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27CB3" w14:textId="4B105575" w:rsidR="00937BBE" w:rsidRDefault="00937BBE" w:rsidP="00937BBE">
      <w:pPr>
        <w:spacing w:after="0" w:line="240" w:lineRule="auto"/>
        <w:rPr>
          <w:rFonts w:ascii="Times New Roman" w:hAnsi="Times New Roman" w:cs="Times New Roman"/>
          <w:sz w:val="32"/>
          <w:szCs w:val="32"/>
        </w:rPr>
      </w:pPr>
    </w:p>
    <w:p w14:paraId="4CAB4DD5" w14:textId="62D5C688" w:rsidR="00937BBE" w:rsidRDefault="00937BBE" w:rsidP="00937BBE">
      <w:pPr>
        <w:spacing w:after="0" w:line="240" w:lineRule="auto"/>
        <w:rPr>
          <w:rFonts w:ascii="Times New Roman" w:hAnsi="Times New Roman" w:cs="Times New Roman"/>
          <w:sz w:val="32"/>
          <w:szCs w:val="32"/>
        </w:rPr>
      </w:pPr>
    </w:p>
    <w:p w14:paraId="3E2E4DA9" w14:textId="116628B6" w:rsidR="00937BBE" w:rsidRDefault="00937BBE" w:rsidP="00937BBE">
      <w:pPr>
        <w:spacing w:after="0" w:line="240" w:lineRule="auto"/>
        <w:rPr>
          <w:rFonts w:ascii="Times New Roman" w:hAnsi="Times New Roman" w:cs="Times New Roman"/>
          <w:sz w:val="32"/>
          <w:szCs w:val="32"/>
        </w:rPr>
      </w:pPr>
    </w:p>
    <w:p w14:paraId="17347934" w14:textId="531A8460" w:rsidR="00937BBE" w:rsidRDefault="00937BBE" w:rsidP="00937BBE">
      <w:pPr>
        <w:spacing w:after="0" w:line="240" w:lineRule="auto"/>
        <w:rPr>
          <w:rFonts w:ascii="Times New Roman" w:hAnsi="Times New Roman" w:cs="Times New Roman"/>
          <w:sz w:val="32"/>
          <w:szCs w:val="32"/>
        </w:rPr>
      </w:pPr>
    </w:p>
    <w:p w14:paraId="3B553177" w14:textId="4E576CDC" w:rsidR="00937BBE" w:rsidRDefault="00937BBE" w:rsidP="00937BBE">
      <w:pPr>
        <w:spacing w:after="0" w:line="240" w:lineRule="auto"/>
        <w:rPr>
          <w:rFonts w:ascii="Times New Roman" w:hAnsi="Times New Roman" w:cs="Times New Roman"/>
          <w:sz w:val="32"/>
          <w:szCs w:val="32"/>
        </w:rPr>
      </w:pPr>
    </w:p>
    <w:p w14:paraId="0AF80A78" w14:textId="68B64933" w:rsidR="00937BBE" w:rsidRDefault="00937BBE" w:rsidP="00937BBE">
      <w:pPr>
        <w:spacing w:after="0" w:line="240" w:lineRule="auto"/>
        <w:rPr>
          <w:rFonts w:ascii="Times New Roman" w:hAnsi="Times New Roman" w:cs="Times New Roman"/>
          <w:sz w:val="32"/>
          <w:szCs w:val="32"/>
        </w:rPr>
      </w:pPr>
    </w:p>
    <w:p w14:paraId="34231ECB" w14:textId="42610F7D" w:rsidR="00937BBE" w:rsidRDefault="00937BBE" w:rsidP="00937BBE">
      <w:pPr>
        <w:spacing w:after="0" w:line="240" w:lineRule="auto"/>
        <w:rPr>
          <w:rFonts w:ascii="Times New Roman" w:hAnsi="Times New Roman" w:cs="Times New Roman"/>
          <w:sz w:val="32"/>
          <w:szCs w:val="32"/>
        </w:rPr>
      </w:pPr>
    </w:p>
    <w:p w14:paraId="6A79DB04" w14:textId="77777777" w:rsidR="005A5AB0" w:rsidRPr="005A5AB0" w:rsidRDefault="005A5AB0" w:rsidP="005A5AB0">
      <w:pPr>
        <w:spacing w:line="259" w:lineRule="auto"/>
        <w:rPr>
          <w:rFonts w:eastAsiaTheme="minorEastAsia"/>
          <w:lang w:eastAsia="zh-CN"/>
        </w:rPr>
      </w:pPr>
    </w:p>
    <w:p w14:paraId="5FD40CC8" w14:textId="77777777" w:rsidR="005A5AB0" w:rsidRPr="005A5AB0" w:rsidRDefault="005A5AB0" w:rsidP="00233DB5">
      <w:pPr>
        <w:spacing w:line="259" w:lineRule="auto"/>
        <w:ind w:left="567" w:right="-567"/>
        <w:jc w:val="center"/>
        <w:rPr>
          <w:rFonts w:eastAsiaTheme="minorEastAsia"/>
          <w:b/>
          <w:sz w:val="56"/>
          <w:szCs w:val="56"/>
          <w:lang w:eastAsia="zh-CN"/>
        </w:rPr>
      </w:pPr>
      <w:r w:rsidRPr="005A5AB0">
        <w:rPr>
          <w:rFonts w:eastAsiaTheme="minorEastAsia"/>
          <w:b/>
          <w:sz w:val="56"/>
          <w:szCs w:val="56"/>
          <w:lang w:eastAsia="zh-CN"/>
        </w:rPr>
        <w:t xml:space="preserve">Visitor Management of the Hal-                  </w:t>
      </w:r>
      <w:proofErr w:type="spellStart"/>
      <w:r w:rsidRPr="005A5AB0">
        <w:rPr>
          <w:rFonts w:eastAsiaTheme="minorEastAsia"/>
          <w:b/>
          <w:sz w:val="56"/>
          <w:szCs w:val="56"/>
          <w:lang w:eastAsia="zh-CN"/>
        </w:rPr>
        <w:t>Saflieni</w:t>
      </w:r>
      <w:proofErr w:type="spellEnd"/>
      <w:r w:rsidRPr="005A5AB0">
        <w:rPr>
          <w:rFonts w:eastAsiaTheme="minorEastAsia"/>
          <w:b/>
          <w:sz w:val="56"/>
          <w:szCs w:val="56"/>
          <w:lang w:eastAsia="zh-CN"/>
        </w:rPr>
        <w:t xml:space="preserve"> Hypogeum</w:t>
      </w:r>
    </w:p>
    <w:p w14:paraId="64FB36CF" w14:textId="77777777" w:rsidR="005A5AB0" w:rsidRPr="005A5AB0" w:rsidRDefault="005A5AB0" w:rsidP="00233DB5">
      <w:pPr>
        <w:spacing w:line="259" w:lineRule="auto"/>
        <w:ind w:left="567" w:right="-567"/>
        <w:jc w:val="center"/>
        <w:rPr>
          <w:rFonts w:eastAsiaTheme="minorEastAsia" w:cstheme="minorHAnsi"/>
          <w:sz w:val="44"/>
          <w:szCs w:val="44"/>
          <w:lang w:eastAsia="zh-CN"/>
        </w:rPr>
      </w:pPr>
      <w:r>
        <w:rPr>
          <w:rFonts w:eastAsiaTheme="minorEastAsia" w:cstheme="minorHAnsi"/>
          <w:sz w:val="44"/>
          <w:szCs w:val="44"/>
          <w:lang w:eastAsia="zh-CN"/>
        </w:rPr>
        <w:t xml:space="preserve">by </w:t>
      </w:r>
      <w:r w:rsidRPr="005A5AB0">
        <w:rPr>
          <w:rFonts w:eastAsiaTheme="minorEastAsia" w:cstheme="minorHAnsi"/>
          <w:sz w:val="44"/>
          <w:szCs w:val="44"/>
          <w:lang w:eastAsia="zh-CN"/>
        </w:rPr>
        <w:t xml:space="preserve">Wei </w:t>
      </w:r>
      <w:proofErr w:type="spellStart"/>
      <w:r w:rsidRPr="005A5AB0">
        <w:rPr>
          <w:rFonts w:eastAsiaTheme="minorEastAsia" w:cstheme="minorHAnsi"/>
          <w:sz w:val="44"/>
          <w:szCs w:val="44"/>
          <w:lang w:eastAsia="zh-CN"/>
        </w:rPr>
        <w:t>Wei</w:t>
      </w:r>
      <w:proofErr w:type="spellEnd"/>
    </w:p>
    <w:p w14:paraId="1472A175" w14:textId="77777777" w:rsidR="005A5AB0" w:rsidRPr="005A5AB0" w:rsidRDefault="005A5AB0" w:rsidP="00233DB5">
      <w:pPr>
        <w:spacing w:line="259" w:lineRule="auto"/>
        <w:ind w:left="567" w:right="-567"/>
        <w:rPr>
          <w:rFonts w:eastAsiaTheme="minorEastAsia" w:cstheme="minorHAnsi"/>
          <w:sz w:val="44"/>
          <w:szCs w:val="44"/>
          <w:lang w:eastAsia="zh-CN"/>
        </w:rPr>
      </w:pPr>
    </w:p>
    <w:p w14:paraId="0CA8BB75" w14:textId="77777777" w:rsidR="005A5AB0" w:rsidRPr="005A5AB0" w:rsidRDefault="005A5AB0" w:rsidP="00233DB5">
      <w:pPr>
        <w:spacing w:line="259" w:lineRule="auto"/>
        <w:ind w:left="567" w:right="-567"/>
        <w:rPr>
          <w:rFonts w:eastAsiaTheme="minorEastAsia" w:cstheme="minorHAnsi"/>
          <w:sz w:val="44"/>
          <w:szCs w:val="44"/>
          <w:lang w:eastAsia="zh-CN"/>
        </w:rPr>
      </w:pPr>
    </w:p>
    <w:p w14:paraId="402C2297" w14:textId="6D5B41E7" w:rsidR="005A5AB0" w:rsidRPr="005A5AB0" w:rsidRDefault="00233DB5" w:rsidP="00233DB5">
      <w:pPr>
        <w:spacing w:line="259" w:lineRule="auto"/>
        <w:ind w:left="567" w:right="-567"/>
        <w:rPr>
          <w:rFonts w:eastAsiaTheme="minorEastAsia" w:cstheme="minorHAnsi"/>
          <w:sz w:val="44"/>
          <w:szCs w:val="44"/>
          <w:lang w:eastAsia="zh-CN"/>
        </w:rPr>
      </w:pPr>
      <w:r>
        <w:rPr>
          <w:rFonts w:eastAsiaTheme="minorEastAsia" w:cstheme="minorHAnsi"/>
          <w:sz w:val="44"/>
          <w:szCs w:val="44"/>
          <w:lang w:eastAsia="zh-CN"/>
        </w:rPr>
        <w:t xml:space="preserve">      </w:t>
      </w:r>
      <w:r w:rsidR="005A5AB0" w:rsidRPr="005A5AB0">
        <w:rPr>
          <w:rFonts w:eastAsiaTheme="minorEastAsia" w:cstheme="minorHAnsi"/>
          <w:sz w:val="44"/>
          <w:szCs w:val="44"/>
          <w:lang w:eastAsia="zh-CN"/>
        </w:rPr>
        <w:t>Higher national Diploma in Tour Guiding</w:t>
      </w:r>
    </w:p>
    <w:p w14:paraId="7837BF56" w14:textId="05527A70" w:rsidR="005A5AB0" w:rsidRPr="005A5AB0" w:rsidRDefault="00233DB5" w:rsidP="00233DB5">
      <w:pPr>
        <w:spacing w:line="259" w:lineRule="auto"/>
        <w:ind w:left="567" w:right="-567"/>
        <w:rPr>
          <w:rFonts w:eastAsiaTheme="minorEastAsia" w:cstheme="minorHAnsi"/>
          <w:sz w:val="44"/>
          <w:szCs w:val="44"/>
          <w:lang w:eastAsia="zh-CN"/>
        </w:rPr>
      </w:pPr>
      <w:r>
        <w:rPr>
          <w:rFonts w:eastAsiaTheme="minorEastAsia" w:cstheme="minorHAnsi"/>
          <w:sz w:val="44"/>
          <w:szCs w:val="44"/>
          <w:lang w:eastAsia="zh-CN"/>
        </w:rPr>
        <w:t xml:space="preserve">      </w:t>
      </w:r>
      <w:r w:rsidR="005A5AB0" w:rsidRPr="005A5AB0">
        <w:rPr>
          <w:rFonts w:eastAsiaTheme="minorEastAsia" w:cstheme="minorHAnsi"/>
          <w:sz w:val="44"/>
          <w:szCs w:val="44"/>
          <w:lang w:eastAsia="zh-CN"/>
        </w:rPr>
        <w:t>Institute of Tourism Studies</w:t>
      </w:r>
    </w:p>
    <w:p w14:paraId="0DB44732" w14:textId="77777777" w:rsidR="005A5AB0" w:rsidRDefault="005A5AB0" w:rsidP="005A5AB0">
      <w:pPr>
        <w:spacing w:after="0" w:line="240" w:lineRule="auto"/>
        <w:jc w:val="center"/>
        <w:rPr>
          <w:rFonts w:ascii="Times New Roman" w:hAnsi="Times New Roman" w:cs="Times New Roman"/>
          <w:sz w:val="32"/>
          <w:szCs w:val="32"/>
        </w:rPr>
      </w:pPr>
    </w:p>
    <w:p w14:paraId="209BFBAA" w14:textId="1B1266A7" w:rsidR="00937BBE" w:rsidRDefault="00937BBE" w:rsidP="00937BBE">
      <w:pPr>
        <w:spacing w:after="0" w:line="240" w:lineRule="auto"/>
        <w:rPr>
          <w:rFonts w:ascii="Times New Roman" w:hAnsi="Times New Roman" w:cs="Times New Roman"/>
          <w:sz w:val="32"/>
          <w:szCs w:val="32"/>
        </w:rPr>
      </w:pPr>
    </w:p>
    <w:p w14:paraId="2BF8C97E" w14:textId="0256C2CA" w:rsidR="00937BBE" w:rsidRDefault="00937BBE" w:rsidP="00937BBE">
      <w:pPr>
        <w:spacing w:after="0" w:line="240" w:lineRule="auto"/>
        <w:rPr>
          <w:rFonts w:ascii="Times New Roman" w:hAnsi="Times New Roman" w:cs="Times New Roman"/>
          <w:sz w:val="32"/>
          <w:szCs w:val="32"/>
        </w:rPr>
      </w:pPr>
    </w:p>
    <w:p w14:paraId="557B74F5" w14:textId="7C42AFF9" w:rsidR="00937BBE" w:rsidRDefault="00937BBE" w:rsidP="00937BBE">
      <w:pPr>
        <w:spacing w:after="0" w:line="240" w:lineRule="auto"/>
        <w:rPr>
          <w:rFonts w:ascii="Times New Roman" w:hAnsi="Times New Roman" w:cs="Times New Roman"/>
          <w:sz w:val="32"/>
          <w:szCs w:val="32"/>
        </w:rPr>
      </w:pPr>
    </w:p>
    <w:p w14:paraId="2565D38D" w14:textId="4E7197DF" w:rsidR="00937BBE" w:rsidRDefault="00937BBE" w:rsidP="00937BBE">
      <w:pPr>
        <w:spacing w:after="0" w:line="240" w:lineRule="auto"/>
        <w:rPr>
          <w:rFonts w:ascii="Times New Roman" w:hAnsi="Times New Roman" w:cs="Times New Roman"/>
          <w:sz w:val="32"/>
          <w:szCs w:val="32"/>
        </w:rPr>
      </w:pPr>
    </w:p>
    <w:p w14:paraId="76DC2312" w14:textId="763A5A4E" w:rsidR="00937BBE" w:rsidRDefault="00937BBE" w:rsidP="00937BBE">
      <w:pPr>
        <w:spacing w:after="0" w:line="240" w:lineRule="auto"/>
        <w:rPr>
          <w:rFonts w:ascii="Times New Roman" w:hAnsi="Times New Roman" w:cs="Times New Roman"/>
          <w:sz w:val="32"/>
          <w:szCs w:val="32"/>
        </w:rPr>
      </w:pPr>
    </w:p>
    <w:p w14:paraId="37A74A6A" w14:textId="27DE8386" w:rsidR="00937BBE" w:rsidRDefault="00937BBE" w:rsidP="00937BBE">
      <w:pPr>
        <w:spacing w:after="0" w:line="240" w:lineRule="auto"/>
        <w:rPr>
          <w:rFonts w:ascii="Times New Roman" w:hAnsi="Times New Roman" w:cs="Times New Roman"/>
          <w:sz w:val="32"/>
          <w:szCs w:val="32"/>
        </w:rPr>
      </w:pPr>
    </w:p>
    <w:p w14:paraId="1E687C4E" w14:textId="297580E6" w:rsidR="00937BBE" w:rsidRDefault="00937BBE" w:rsidP="00937BBE">
      <w:pPr>
        <w:spacing w:after="0" w:line="240" w:lineRule="auto"/>
        <w:rPr>
          <w:rFonts w:ascii="Times New Roman" w:hAnsi="Times New Roman" w:cs="Times New Roman"/>
          <w:sz w:val="32"/>
          <w:szCs w:val="32"/>
        </w:rPr>
      </w:pPr>
    </w:p>
    <w:p w14:paraId="1BDEB2C0" w14:textId="497C3642" w:rsidR="00937BBE" w:rsidRDefault="00937BBE" w:rsidP="00937BBE">
      <w:pPr>
        <w:spacing w:after="0" w:line="240" w:lineRule="auto"/>
        <w:rPr>
          <w:rFonts w:ascii="Times New Roman" w:hAnsi="Times New Roman" w:cs="Times New Roman"/>
          <w:sz w:val="32"/>
          <w:szCs w:val="32"/>
        </w:rPr>
      </w:pPr>
    </w:p>
    <w:p w14:paraId="3D3A58E5" w14:textId="027117A5" w:rsidR="00937BBE" w:rsidRDefault="00937BBE" w:rsidP="00937BBE">
      <w:pPr>
        <w:spacing w:after="0" w:line="240" w:lineRule="auto"/>
        <w:rPr>
          <w:rFonts w:ascii="Times New Roman" w:hAnsi="Times New Roman" w:cs="Times New Roman"/>
          <w:sz w:val="32"/>
          <w:szCs w:val="32"/>
        </w:rPr>
      </w:pPr>
    </w:p>
    <w:p w14:paraId="47A4CF3C" w14:textId="18AF16C8" w:rsidR="00937BBE" w:rsidRDefault="00937BBE" w:rsidP="00937BBE">
      <w:pPr>
        <w:spacing w:after="0" w:line="240" w:lineRule="auto"/>
        <w:rPr>
          <w:rFonts w:ascii="Times New Roman" w:hAnsi="Times New Roman" w:cs="Times New Roman"/>
          <w:sz w:val="32"/>
          <w:szCs w:val="32"/>
        </w:rPr>
      </w:pPr>
    </w:p>
    <w:p w14:paraId="1009A2F1" w14:textId="5CBCB870" w:rsidR="00937BBE" w:rsidRDefault="00937BBE" w:rsidP="00937BBE">
      <w:pPr>
        <w:spacing w:after="0" w:line="240" w:lineRule="auto"/>
        <w:rPr>
          <w:rFonts w:ascii="Times New Roman" w:hAnsi="Times New Roman" w:cs="Times New Roman"/>
          <w:sz w:val="32"/>
          <w:szCs w:val="32"/>
        </w:rPr>
      </w:pPr>
    </w:p>
    <w:p w14:paraId="4EFC8611" w14:textId="48B00ACC" w:rsidR="00937BBE" w:rsidRDefault="00937BBE" w:rsidP="00937BBE">
      <w:pPr>
        <w:spacing w:after="0" w:line="240" w:lineRule="auto"/>
        <w:rPr>
          <w:rFonts w:ascii="Times New Roman" w:hAnsi="Times New Roman" w:cs="Times New Roman"/>
          <w:sz w:val="32"/>
          <w:szCs w:val="32"/>
        </w:rPr>
      </w:pPr>
    </w:p>
    <w:p w14:paraId="249B1F09" w14:textId="6E025776" w:rsidR="00937BBE" w:rsidRDefault="00937BBE" w:rsidP="00937BBE">
      <w:pPr>
        <w:spacing w:after="0" w:line="240" w:lineRule="auto"/>
        <w:rPr>
          <w:rFonts w:ascii="Times New Roman" w:hAnsi="Times New Roman" w:cs="Times New Roman"/>
          <w:sz w:val="32"/>
          <w:szCs w:val="32"/>
        </w:rPr>
      </w:pPr>
    </w:p>
    <w:p w14:paraId="6AE236BC" w14:textId="035AC7A8" w:rsidR="00937BBE" w:rsidRDefault="00937BBE" w:rsidP="00937BBE">
      <w:pPr>
        <w:spacing w:after="0" w:line="240" w:lineRule="auto"/>
        <w:rPr>
          <w:rFonts w:ascii="Times New Roman" w:hAnsi="Times New Roman" w:cs="Times New Roman"/>
          <w:sz w:val="32"/>
          <w:szCs w:val="32"/>
        </w:rPr>
      </w:pPr>
    </w:p>
    <w:p w14:paraId="4CAA2729" w14:textId="36AD3366" w:rsidR="00937BBE" w:rsidRDefault="00937BBE" w:rsidP="00937BBE">
      <w:pPr>
        <w:spacing w:after="0" w:line="240" w:lineRule="auto"/>
        <w:rPr>
          <w:rFonts w:ascii="Times New Roman" w:hAnsi="Times New Roman" w:cs="Times New Roman"/>
          <w:sz w:val="32"/>
          <w:szCs w:val="32"/>
        </w:rPr>
      </w:pPr>
    </w:p>
    <w:p w14:paraId="30C0D285" w14:textId="581C13DE" w:rsidR="00937BBE" w:rsidRDefault="00937BBE" w:rsidP="005A5AB0">
      <w:pPr>
        <w:spacing w:after="0" w:line="240" w:lineRule="auto"/>
        <w:rPr>
          <w:rFonts w:ascii="Times New Roman" w:hAnsi="Times New Roman" w:cs="Times New Roman"/>
          <w:sz w:val="32"/>
          <w:szCs w:val="32"/>
        </w:rPr>
      </w:pPr>
    </w:p>
    <w:p w14:paraId="48330929" w14:textId="77777777" w:rsidR="005A5AB0" w:rsidRDefault="005A5AB0" w:rsidP="005A5AB0">
      <w:pPr>
        <w:spacing w:after="0" w:line="240" w:lineRule="auto"/>
        <w:rPr>
          <w:rFonts w:ascii="Times New Roman" w:hAnsi="Times New Roman" w:cs="Times New Roman"/>
          <w:sz w:val="32"/>
          <w:szCs w:val="32"/>
        </w:rPr>
      </w:pPr>
    </w:p>
    <w:p w14:paraId="76833E99" w14:textId="408997A7" w:rsidR="00937BBE" w:rsidRDefault="00937BBE" w:rsidP="00724DD3">
      <w:pPr>
        <w:spacing w:after="0" w:line="240" w:lineRule="auto"/>
        <w:jc w:val="center"/>
        <w:rPr>
          <w:rFonts w:ascii="Times New Roman" w:hAnsi="Times New Roman" w:cs="Times New Roman"/>
          <w:sz w:val="32"/>
          <w:szCs w:val="32"/>
        </w:rPr>
      </w:pPr>
      <w:r w:rsidRPr="008F4895">
        <w:rPr>
          <w:noProof/>
        </w:rPr>
        <w:drawing>
          <wp:inline distT="0" distB="0" distL="0" distR="0" wp14:anchorId="798BAE64" wp14:editId="06DFE202">
            <wp:extent cx="5731510" cy="8126134"/>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26134"/>
                    </a:xfrm>
                    <a:prstGeom prst="rect">
                      <a:avLst/>
                    </a:prstGeom>
                    <a:noFill/>
                    <a:ln>
                      <a:noFill/>
                    </a:ln>
                  </pic:spPr>
                </pic:pic>
              </a:graphicData>
            </a:graphic>
          </wp:inline>
        </w:drawing>
      </w:r>
    </w:p>
    <w:p w14:paraId="00997360" w14:textId="77777777" w:rsidR="00937BBE" w:rsidRDefault="00937BBE" w:rsidP="00724DD3">
      <w:pPr>
        <w:spacing w:after="0" w:line="240" w:lineRule="auto"/>
        <w:jc w:val="center"/>
        <w:rPr>
          <w:rFonts w:ascii="Times New Roman" w:hAnsi="Times New Roman" w:cs="Times New Roman"/>
          <w:sz w:val="32"/>
          <w:szCs w:val="32"/>
        </w:rPr>
      </w:pPr>
    </w:p>
    <w:p w14:paraId="05D19751" w14:textId="77777777" w:rsidR="00937BBE" w:rsidRDefault="00937BBE" w:rsidP="00724DD3">
      <w:pPr>
        <w:spacing w:after="0" w:line="240" w:lineRule="auto"/>
        <w:jc w:val="center"/>
        <w:rPr>
          <w:rFonts w:ascii="Times New Roman" w:hAnsi="Times New Roman" w:cs="Times New Roman"/>
          <w:sz w:val="32"/>
          <w:szCs w:val="32"/>
        </w:rPr>
      </w:pPr>
    </w:p>
    <w:p w14:paraId="18FCB86D" w14:textId="77777777" w:rsidR="00937BBE" w:rsidRDefault="00937BBE" w:rsidP="00233DB5">
      <w:pPr>
        <w:spacing w:after="0" w:line="240" w:lineRule="auto"/>
        <w:ind w:left="567" w:right="-567"/>
        <w:jc w:val="center"/>
        <w:rPr>
          <w:rFonts w:ascii="Times New Roman" w:hAnsi="Times New Roman" w:cs="Times New Roman"/>
          <w:sz w:val="32"/>
          <w:szCs w:val="32"/>
        </w:rPr>
      </w:pPr>
    </w:p>
    <w:p w14:paraId="03133337" w14:textId="430562E3" w:rsidR="00724DD3" w:rsidRPr="005A5AB0" w:rsidRDefault="00724DD3" w:rsidP="00233DB5">
      <w:pPr>
        <w:spacing w:after="0" w:line="240" w:lineRule="auto"/>
        <w:ind w:left="567" w:right="-567"/>
        <w:jc w:val="center"/>
        <w:rPr>
          <w:rFonts w:ascii="Times New Roman" w:hAnsi="Times New Roman" w:cs="Times New Roman"/>
          <w:b/>
          <w:sz w:val="32"/>
          <w:szCs w:val="32"/>
        </w:rPr>
      </w:pPr>
      <w:r w:rsidRPr="005A5AB0">
        <w:rPr>
          <w:rFonts w:ascii="Times New Roman" w:hAnsi="Times New Roman" w:cs="Times New Roman"/>
          <w:b/>
          <w:sz w:val="32"/>
          <w:szCs w:val="32"/>
        </w:rPr>
        <w:t>Abstract</w:t>
      </w:r>
    </w:p>
    <w:p w14:paraId="12A07949" w14:textId="77777777" w:rsidR="00724DD3" w:rsidRDefault="00724DD3" w:rsidP="00233DB5">
      <w:pPr>
        <w:spacing w:after="0" w:line="240" w:lineRule="auto"/>
        <w:ind w:left="567" w:right="-567"/>
        <w:jc w:val="both"/>
        <w:rPr>
          <w:rFonts w:ascii="Times New Roman" w:hAnsi="Times New Roman" w:cs="Times New Roman"/>
          <w:sz w:val="24"/>
        </w:rPr>
      </w:pPr>
    </w:p>
    <w:p w14:paraId="2C0DFBF1" w14:textId="77777777" w:rsidR="00937BBE" w:rsidRDefault="00937BBE" w:rsidP="00233DB5">
      <w:pPr>
        <w:spacing w:after="0" w:line="240" w:lineRule="auto"/>
        <w:ind w:left="567" w:right="-567"/>
        <w:jc w:val="both"/>
        <w:rPr>
          <w:rFonts w:ascii="Times New Roman" w:hAnsi="Times New Roman" w:cs="Times New Roman"/>
          <w:sz w:val="24"/>
        </w:rPr>
      </w:pPr>
    </w:p>
    <w:p w14:paraId="6C157BD0" w14:textId="77777777" w:rsidR="00937BBE" w:rsidRDefault="00937BBE" w:rsidP="00233DB5">
      <w:pPr>
        <w:spacing w:after="0" w:line="240" w:lineRule="auto"/>
        <w:ind w:left="567" w:right="-567"/>
        <w:jc w:val="both"/>
        <w:rPr>
          <w:rFonts w:ascii="Times New Roman" w:hAnsi="Times New Roman" w:cs="Times New Roman"/>
          <w:sz w:val="24"/>
        </w:rPr>
      </w:pPr>
    </w:p>
    <w:p w14:paraId="315990C2" w14:textId="2F8713F5" w:rsidR="00724DD3" w:rsidRDefault="00724DD3" w:rsidP="00233DB5">
      <w:pPr>
        <w:spacing w:after="0" w:line="240" w:lineRule="auto"/>
        <w:ind w:left="567" w:right="-567"/>
        <w:jc w:val="both"/>
        <w:rPr>
          <w:rFonts w:ascii="Times New Roman" w:hAnsi="Times New Roman" w:cs="Times New Roman"/>
          <w:sz w:val="24"/>
        </w:rPr>
      </w:pPr>
      <w:r>
        <w:rPr>
          <w:rFonts w:ascii="Times New Roman" w:hAnsi="Times New Roman" w:cs="Times New Roman"/>
          <w:sz w:val="24"/>
        </w:rPr>
        <w:t xml:space="preserve">The Hypogeum was built around 3600BC and was discovered in 1902 during the construction of a new housing project at Paola. According to Pace (2000), in 1908, the site was opened to the public. The Hypogeum has enjoyed World Heritage Status since 1980 as its value was recognized by UNESCO. </w:t>
      </w:r>
    </w:p>
    <w:p w14:paraId="54132589" w14:textId="77777777" w:rsidR="00724DD3" w:rsidRDefault="00724DD3" w:rsidP="00233DB5">
      <w:pPr>
        <w:spacing w:after="0" w:line="240" w:lineRule="auto"/>
        <w:ind w:left="567" w:right="-567"/>
        <w:jc w:val="both"/>
        <w:rPr>
          <w:rFonts w:ascii="Times New Roman" w:hAnsi="Times New Roman" w:cs="Times New Roman"/>
          <w:sz w:val="24"/>
        </w:rPr>
      </w:pPr>
    </w:p>
    <w:p w14:paraId="7D93E869" w14:textId="77777777" w:rsidR="00724DD3" w:rsidRDefault="00724DD3" w:rsidP="00233DB5">
      <w:pPr>
        <w:spacing w:after="0" w:line="240" w:lineRule="auto"/>
        <w:ind w:left="567" w:right="-567"/>
        <w:jc w:val="both"/>
        <w:rPr>
          <w:rFonts w:ascii="Times New Roman" w:hAnsi="Times New Roman" w:cs="Times New Roman"/>
          <w:sz w:val="24"/>
        </w:rPr>
      </w:pPr>
      <w:r>
        <w:rPr>
          <w:rFonts w:ascii="Times New Roman" w:hAnsi="Times New Roman" w:cs="Times New Roman"/>
          <w:sz w:val="24"/>
        </w:rPr>
        <w:t>Over a century has elapsed since the Hypogeum opened its doors to the public. Citizens can still enjoy visiting this World Heritage Site to this very day. To preserve it to future generations, it is very important to balance between conserving this precious and unique site and making it accessible to visitors while making the visitors’ experience one to remember.</w:t>
      </w:r>
    </w:p>
    <w:p w14:paraId="2E47F6B6" w14:textId="77777777" w:rsidR="00724DD3" w:rsidRDefault="00724DD3" w:rsidP="00233DB5">
      <w:pPr>
        <w:spacing w:after="0" w:line="240" w:lineRule="auto"/>
        <w:ind w:left="567" w:right="-567"/>
        <w:jc w:val="both"/>
        <w:rPr>
          <w:rFonts w:ascii="Times New Roman" w:hAnsi="Times New Roman" w:cs="Times New Roman"/>
          <w:sz w:val="24"/>
        </w:rPr>
      </w:pPr>
    </w:p>
    <w:p w14:paraId="19D0739E" w14:textId="77777777" w:rsidR="00724DD3" w:rsidRDefault="00724DD3" w:rsidP="00233DB5">
      <w:pPr>
        <w:spacing w:after="0" w:line="240" w:lineRule="auto"/>
        <w:ind w:left="567" w:right="-567"/>
        <w:jc w:val="both"/>
        <w:rPr>
          <w:rFonts w:ascii="Times New Roman" w:hAnsi="Times New Roman" w:cs="Times New Roman"/>
          <w:sz w:val="24"/>
        </w:rPr>
      </w:pPr>
      <w:r>
        <w:rPr>
          <w:rFonts w:ascii="Times New Roman" w:hAnsi="Times New Roman" w:cs="Times New Roman"/>
          <w:sz w:val="24"/>
        </w:rPr>
        <w:t xml:space="preserve">The scope of this study is to identify an effective visitor management of the Hypogeum. </w:t>
      </w:r>
    </w:p>
    <w:p w14:paraId="6CF04385" w14:textId="77777777" w:rsidR="00724DD3" w:rsidRDefault="00724DD3" w:rsidP="00724DD3"/>
    <w:p w14:paraId="290EA637" w14:textId="320B442E" w:rsidR="00724DD3" w:rsidRDefault="00724DD3"/>
    <w:p w14:paraId="75436C07" w14:textId="36944826" w:rsidR="00724DD3" w:rsidRDefault="00724DD3"/>
    <w:p w14:paraId="71A09A2A" w14:textId="39473E96" w:rsidR="00724DD3" w:rsidRDefault="00724DD3"/>
    <w:p w14:paraId="7D38C7BF" w14:textId="0653E0A1" w:rsidR="00724DD3" w:rsidRDefault="00724DD3"/>
    <w:p w14:paraId="5ADD25E0" w14:textId="7102F4B7" w:rsidR="00724DD3" w:rsidRDefault="00724DD3"/>
    <w:p w14:paraId="1972F15E" w14:textId="69A25161" w:rsidR="00724DD3" w:rsidRDefault="00724DD3"/>
    <w:p w14:paraId="1318D2DA" w14:textId="3A5DBC27" w:rsidR="00724DD3" w:rsidRDefault="00724DD3"/>
    <w:p w14:paraId="3907FE88" w14:textId="02BC837F" w:rsidR="00724DD3" w:rsidRDefault="00724DD3"/>
    <w:p w14:paraId="150D5BAF" w14:textId="3C82F310" w:rsidR="00724DD3" w:rsidRDefault="00724DD3"/>
    <w:p w14:paraId="06B376EC" w14:textId="2DE5E180" w:rsidR="00724DD3" w:rsidRDefault="00724DD3"/>
    <w:p w14:paraId="6708B3F4" w14:textId="53EC8A48" w:rsidR="00724DD3" w:rsidRDefault="00724DD3"/>
    <w:p w14:paraId="3481C28D" w14:textId="71115F41" w:rsidR="00724DD3" w:rsidRDefault="00724DD3"/>
    <w:p w14:paraId="42803E1E" w14:textId="4CDBE854" w:rsidR="00724DD3" w:rsidRDefault="00724DD3"/>
    <w:p w14:paraId="2B6CB9C8" w14:textId="051FEA47" w:rsidR="00724DD3" w:rsidRDefault="00724DD3"/>
    <w:p w14:paraId="346B573F" w14:textId="14FEE13C" w:rsidR="00724DD3" w:rsidRDefault="00724DD3"/>
    <w:p w14:paraId="11136A01" w14:textId="30D66C79" w:rsidR="00724DD3" w:rsidRDefault="00724DD3"/>
    <w:p w14:paraId="2D0C3C12" w14:textId="49693769" w:rsidR="00724DD3" w:rsidRDefault="00724DD3"/>
    <w:p w14:paraId="647F8BD0" w14:textId="0C238E25" w:rsidR="00724DD3" w:rsidRDefault="00724DD3"/>
    <w:p w14:paraId="4B10E447" w14:textId="62125288" w:rsidR="00724DD3" w:rsidRDefault="00724DD3"/>
    <w:p w14:paraId="73F503F8" w14:textId="19A635C3" w:rsidR="00724DD3" w:rsidRDefault="00724DD3"/>
    <w:p w14:paraId="18692646" w14:textId="14EE1A42" w:rsidR="00724DD3" w:rsidRDefault="00724DD3"/>
    <w:p w14:paraId="0D720CC1" w14:textId="6B5FF31F" w:rsidR="00724DD3" w:rsidRDefault="00724DD3"/>
    <w:p w14:paraId="5AFED024" w14:textId="7C83D3DC" w:rsidR="00724DD3" w:rsidRDefault="00724DD3" w:rsidP="00233DB5">
      <w:pPr>
        <w:ind w:left="567" w:right="-567"/>
      </w:pPr>
    </w:p>
    <w:p w14:paraId="68639681" w14:textId="4F91CF2B" w:rsidR="00724DD3" w:rsidRDefault="00724DD3" w:rsidP="00233DB5">
      <w:pPr>
        <w:ind w:left="567" w:right="-567"/>
      </w:pPr>
    </w:p>
    <w:p w14:paraId="0F3579E9" w14:textId="77777777" w:rsidR="00724DD3" w:rsidRPr="00724DD3" w:rsidRDefault="00724DD3" w:rsidP="00233DB5">
      <w:pPr>
        <w:spacing w:line="259" w:lineRule="auto"/>
        <w:ind w:left="567" w:right="-567"/>
        <w:jc w:val="center"/>
        <w:rPr>
          <w:rFonts w:eastAsiaTheme="minorEastAsia"/>
          <w:b/>
          <w:sz w:val="32"/>
          <w:szCs w:val="32"/>
          <w:lang w:eastAsia="zh-CN"/>
        </w:rPr>
      </w:pPr>
      <w:r w:rsidRPr="00724DD3">
        <w:rPr>
          <w:rFonts w:eastAsiaTheme="minorEastAsia"/>
          <w:b/>
          <w:sz w:val="32"/>
          <w:szCs w:val="32"/>
          <w:lang w:eastAsia="zh-CN"/>
        </w:rPr>
        <w:t>ACKNOWLEDGEMENTS</w:t>
      </w:r>
    </w:p>
    <w:p w14:paraId="1192A4BB" w14:textId="77777777" w:rsidR="00724DD3" w:rsidRPr="00724DD3" w:rsidRDefault="00724DD3" w:rsidP="00233DB5">
      <w:pPr>
        <w:spacing w:line="259" w:lineRule="auto"/>
        <w:ind w:left="567" w:right="-567"/>
        <w:rPr>
          <w:rFonts w:eastAsiaTheme="minorEastAsia"/>
          <w:b/>
          <w:sz w:val="32"/>
          <w:szCs w:val="32"/>
          <w:lang w:eastAsia="zh-CN"/>
        </w:rPr>
      </w:pPr>
    </w:p>
    <w:p w14:paraId="41C65F8B" w14:textId="77777777" w:rsidR="00724DD3" w:rsidRPr="00724DD3" w:rsidRDefault="00724DD3" w:rsidP="00233DB5">
      <w:pPr>
        <w:spacing w:line="259" w:lineRule="auto"/>
        <w:ind w:left="567" w:right="-567"/>
        <w:rPr>
          <w:rFonts w:eastAsiaTheme="minorEastAsia"/>
          <w:sz w:val="24"/>
          <w:szCs w:val="24"/>
          <w:lang w:eastAsia="zh-CN"/>
        </w:rPr>
      </w:pPr>
      <w:r w:rsidRPr="00724DD3">
        <w:rPr>
          <w:rFonts w:eastAsiaTheme="minorEastAsia"/>
          <w:sz w:val="24"/>
          <w:szCs w:val="24"/>
          <w:lang w:eastAsia="zh-CN"/>
        </w:rPr>
        <w:t>I am grateful to all those with whom I had the pleasure to work during this project.  I would like to express my special thanks and gratitude to my tutor Ms. T. Portelli who helped me to choose the right direction in successfully completing this dissertation.</w:t>
      </w:r>
    </w:p>
    <w:p w14:paraId="724C2784" w14:textId="77777777" w:rsidR="00724DD3" w:rsidRPr="00724DD3" w:rsidRDefault="00724DD3" w:rsidP="00233DB5">
      <w:pPr>
        <w:spacing w:line="259" w:lineRule="auto"/>
        <w:ind w:left="567" w:right="-567"/>
        <w:rPr>
          <w:rFonts w:eastAsiaTheme="minorEastAsia"/>
          <w:sz w:val="24"/>
          <w:szCs w:val="24"/>
          <w:lang w:eastAsia="zh-CN"/>
        </w:rPr>
      </w:pPr>
      <w:r w:rsidRPr="00724DD3">
        <w:rPr>
          <w:rFonts w:eastAsiaTheme="minorEastAsia"/>
          <w:sz w:val="24"/>
          <w:szCs w:val="24"/>
          <w:lang w:eastAsia="zh-CN"/>
        </w:rPr>
        <w:t xml:space="preserve"> </w:t>
      </w:r>
    </w:p>
    <w:p w14:paraId="6E94F2DA" w14:textId="77777777" w:rsidR="00724DD3" w:rsidRPr="00724DD3" w:rsidRDefault="00724DD3" w:rsidP="00233DB5">
      <w:pPr>
        <w:spacing w:line="259" w:lineRule="auto"/>
        <w:ind w:left="567" w:right="-567"/>
        <w:rPr>
          <w:rFonts w:eastAsiaTheme="minorEastAsia"/>
          <w:sz w:val="24"/>
          <w:szCs w:val="24"/>
          <w:lang w:eastAsia="zh-CN"/>
        </w:rPr>
      </w:pPr>
      <w:r w:rsidRPr="00724DD3">
        <w:rPr>
          <w:rFonts w:eastAsiaTheme="minorEastAsia"/>
          <w:sz w:val="24"/>
          <w:szCs w:val="24"/>
          <w:lang w:eastAsia="zh-CN"/>
        </w:rPr>
        <w:t xml:space="preserve">I would also like to thank my classmates Messrs M. </w:t>
      </w:r>
      <w:proofErr w:type="spellStart"/>
      <w:r w:rsidRPr="00724DD3">
        <w:rPr>
          <w:rFonts w:eastAsiaTheme="minorEastAsia"/>
          <w:sz w:val="24"/>
          <w:szCs w:val="24"/>
          <w:lang w:eastAsia="zh-CN"/>
        </w:rPr>
        <w:t>Porcella</w:t>
      </w:r>
      <w:proofErr w:type="spellEnd"/>
      <w:r w:rsidRPr="00724DD3">
        <w:rPr>
          <w:rFonts w:eastAsiaTheme="minorEastAsia"/>
          <w:sz w:val="24"/>
          <w:szCs w:val="24"/>
          <w:lang w:eastAsia="zh-CN"/>
        </w:rPr>
        <w:t xml:space="preserve"> Flores, A. Perez and F. Mancini for their continuous support and encouragement.</w:t>
      </w:r>
    </w:p>
    <w:p w14:paraId="633597CB" w14:textId="77777777" w:rsidR="00724DD3" w:rsidRPr="00724DD3" w:rsidRDefault="00724DD3" w:rsidP="00233DB5">
      <w:pPr>
        <w:spacing w:line="259" w:lineRule="auto"/>
        <w:ind w:left="567" w:right="-567"/>
        <w:rPr>
          <w:rFonts w:eastAsiaTheme="minorEastAsia"/>
          <w:sz w:val="24"/>
          <w:szCs w:val="24"/>
          <w:lang w:eastAsia="zh-CN"/>
        </w:rPr>
      </w:pPr>
    </w:p>
    <w:p w14:paraId="1A0D37AA" w14:textId="77777777" w:rsidR="00724DD3" w:rsidRPr="00724DD3" w:rsidRDefault="00724DD3" w:rsidP="00233DB5">
      <w:pPr>
        <w:spacing w:line="259" w:lineRule="auto"/>
        <w:ind w:left="567" w:right="-567"/>
        <w:rPr>
          <w:rFonts w:eastAsiaTheme="minorEastAsia"/>
          <w:sz w:val="24"/>
          <w:szCs w:val="24"/>
          <w:lang w:eastAsia="zh-CN"/>
        </w:rPr>
      </w:pPr>
      <w:r w:rsidRPr="00724DD3">
        <w:rPr>
          <w:rFonts w:eastAsiaTheme="minorEastAsia"/>
          <w:sz w:val="24"/>
          <w:szCs w:val="24"/>
          <w:lang w:eastAsia="zh-CN"/>
        </w:rPr>
        <w:t>In addition, I would like to thank my parents for their advice and support.  You are always there for me. Finally, there are my friends who helped me in reflecting over the problems encountered during my research.</w:t>
      </w:r>
    </w:p>
    <w:p w14:paraId="3025409C" w14:textId="081D4456" w:rsidR="00724DD3" w:rsidRDefault="00724DD3" w:rsidP="00233DB5">
      <w:pPr>
        <w:ind w:left="567" w:right="-567"/>
      </w:pPr>
    </w:p>
    <w:p w14:paraId="65D346F8" w14:textId="75568CFB" w:rsidR="00724DD3" w:rsidRDefault="00724DD3"/>
    <w:p w14:paraId="146B60D0" w14:textId="766DC721" w:rsidR="00724DD3" w:rsidRDefault="00724DD3"/>
    <w:p w14:paraId="6C7D2656" w14:textId="18349A12" w:rsidR="00724DD3" w:rsidRDefault="00724DD3"/>
    <w:p w14:paraId="35075C83" w14:textId="7674DB5D" w:rsidR="00724DD3" w:rsidRDefault="00724DD3"/>
    <w:p w14:paraId="7C106D73" w14:textId="1D43DFEC" w:rsidR="00724DD3" w:rsidRDefault="00724DD3"/>
    <w:p w14:paraId="4FF2200C" w14:textId="16C458DC" w:rsidR="00724DD3" w:rsidRDefault="00724DD3"/>
    <w:p w14:paraId="0591A400" w14:textId="3F4D50B1" w:rsidR="00724DD3" w:rsidRDefault="00724DD3"/>
    <w:p w14:paraId="1072DE72" w14:textId="27602CFD" w:rsidR="00724DD3" w:rsidRDefault="00724DD3"/>
    <w:p w14:paraId="2FAAA4B4" w14:textId="77777777" w:rsidR="00F474A8" w:rsidRDefault="00F474A8"/>
    <w:p w14:paraId="3BDDC5F5" w14:textId="46001149" w:rsidR="00724DD3" w:rsidRDefault="00724DD3"/>
    <w:p w14:paraId="0BA3E9BA" w14:textId="2A4A2DA2" w:rsidR="00724DD3" w:rsidRDefault="00724DD3"/>
    <w:p w14:paraId="7AC56801" w14:textId="0233EB7F" w:rsidR="00724DD3" w:rsidRDefault="00724DD3"/>
    <w:p w14:paraId="516A8DCA" w14:textId="0F3BC44A" w:rsidR="00724DD3" w:rsidRPr="00724DD3" w:rsidRDefault="00724DD3" w:rsidP="00233DB5">
      <w:pPr>
        <w:spacing w:after="240" w:line="259" w:lineRule="auto"/>
        <w:ind w:left="567" w:right="-567"/>
        <w:jc w:val="center"/>
        <w:rPr>
          <w:rFonts w:eastAsiaTheme="minorEastAsia"/>
          <w:b/>
          <w:sz w:val="32"/>
          <w:szCs w:val="32"/>
          <w:lang w:eastAsia="zh-CN"/>
        </w:rPr>
      </w:pPr>
      <w:r w:rsidRPr="00724DD3">
        <w:rPr>
          <w:rFonts w:eastAsiaTheme="minorEastAsia"/>
          <w:b/>
          <w:sz w:val="32"/>
          <w:szCs w:val="32"/>
          <w:lang w:eastAsia="zh-CN"/>
        </w:rPr>
        <w:lastRenderedPageBreak/>
        <w:t>Table of Contents</w:t>
      </w:r>
    </w:p>
    <w:p w14:paraId="2B3507B5" w14:textId="07B666B5"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b/>
          <w:sz w:val="28"/>
          <w:szCs w:val="28"/>
          <w:lang w:eastAsia="zh-CN"/>
        </w:rPr>
        <w:t xml:space="preserve">Chapter </w:t>
      </w:r>
      <w:proofErr w:type="gramStart"/>
      <w:r w:rsidRPr="00724DD3">
        <w:rPr>
          <w:rFonts w:eastAsiaTheme="minorEastAsia"/>
          <w:b/>
          <w:sz w:val="28"/>
          <w:szCs w:val="28"/>
          <w:lang w:eastAsia="zh-CN"/>
        </w:rPr>
        <w:t>1</w:t>
      </w:r>
      <w:r w:rsidRPr="00724DD3">
        <w:rPr>
          <w:rFonts w:eastAsiaTheme="minorEastAsia"/>
          <w:sz w:val="28"/>
          <w:szCs w:val="28"/>
          <w:lang w:eastAsia="zh-CN"/>
        </w:rPr>
        <w:t xml:space="preserve"> :</w:t>
      </w:r>
      <w:proofErr w:type="gramEnd"/>
      <w:r w:rsidRPr="00724DD3">
        <w:rPr>
          <w:rFonts w:eastAsiaTheme="minorEastAsia"/>
          <w:sz w:val="28"/>
          <w:szCs w:val="28"/>
          <w:lang w:eastAsia="zh-CN"/>
        </w:rPr>
        <w:t xml:space="preserve"> Introduction                                                                                       </w:t>
      </w:r>
      <w:r w:rsidR="00233DB5">
        <w:rPr>
          <w:rFonts w:eastAsiaTheme="minorEastAsia"/>
          <w:sz w:val="28"/>
          <w:szCs w:val="28"/>
          <w:lang w:eastAsia="zh-CN"/>
        </w:rPr>
        <w:t>1</w:t>
      </w:r>
    </w:p>
    <w:p w14:paraId="2C756FEA" w14:textId="77777777"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b/>
          <w:sz w:val="28"/>
          <w:szCs w:val="28"/>
          <w:lang w:eastAsia="zh-CN"/>
        </w:rPr>
        <w:t xml:space="preserve">Chapter </w:t>
      </w:r>
      <w:proofErr w:type="gramStart"/>
      <w:r w:rsidRPr="00724DD3">
        <w:rPr>
          <w:rFonts w:eastAsiaTheme="minorEastAsia"/>
          <w:b/>
          <w:sz w:val="28"/>
          <w:szCs w:val="28"/>
          <w:lang w:eastAsia="zh-CN"/>
        </w:rPr>
        <w:t>2</w:t>
      </w:r>
      <w:r w:rsidRPr="00724DD3">
        <w:rPr>
          <w:rFonts w:eastAsiaTheme="minorEastAsia"/>
          <w:sz w:val="28"/>
          <w:szCs w:val="28"/>
          <w:lang w:eastAsia="zh-CN"/>
        </w:rPr>
        <w:t xml:space="preserve"> :</w:t>
      </w:r>
      <w:proofErr w:type="gramEnd"/>
      <w:r w:rsidRPr="00724DD3">
        <w:rPr>
          <w:rFonts w:eastAsiaTheme="minorEastAsia"/>
          <w:sz w:val="28"/>
          <w:szCs w:val="28"/>
          <w:lang w:eastAsia="zh-CN"/>
        </w:rPr>
        <w:t xml:space="preserve"> Literature review</w:t>
      </w:r>
    </w:p>
    <w:p w14:paraId="30533096" w14:textId="51DF1B86"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2.1 Introduction                                                                                        </w:t>
      </w:r>
      <w:r>
        <w:rPr>
          <w:rFonts w:eastAsiaTheme="minorEastAsia"/>
          <w:sz w:val="28"/>
          <w:szCs w:val="28"/>
          <w:lang w:eastAsia="zh-CN"/>
        </w:rPr>
        <w:t xml:space="preserve">              </w:t>
      </w:r>
      <w:r w:rsidRPr="00724DD3">
        <w:rPr>
          <w:rFonts w:eastAsiaTheme="minorEastAsia"/>
          <w:sz w:val="28"/>
          <w:szCs w:val="28"/>
          <w:lang w:eastAsia="zh-CN"/>
        </w:rPr>
        <w:t>2</w:t>
      </w:r>
    </w:p>
    <w:p w14:paraId="027BB666" w14:textId="19657DFE"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2.2 Becoming a World heritage Site                                                       </w:t>
      </w:r>
      <w:r>
        <w:rPr>
          <w:rFonts w:eastAsiaTheme="minorEastAsia"/>
          <w:sz w:val="28"/>
          <w:szCs w:val="28"/>
          <w:lang w:eastAsia="zh-CN"/>
        </w:rPr>
        <w:t xml:space="preserve">            </w:t>
      </w:r>
      <w:r w:rsidR="00233DB5">
        <w:rPr>
          <w:rFonts w:eastAsiaTheme="minorEastAsia"/>
          <w:sz w:val="28"/>
          <w:szCs w:val="28"/>
          <w:lang w:eastAsia="zh-CN"/>
        </w:rPr>
        <w:t xml:space="preserve"> </w:t>
      </w:r>
      <w:r w:rsidRPr="00724DD3">
        <w:rPr>
          <w:rFonts w:eastAsiaTheme="minorEastAsia"/>
          <w:sz w:val="28"/>
          <w:szCs w:val="28"/>
          <w:lang w:eastAsia="zh-CN"/>
        </w:rPr>
        <w:t>2</w:t>
      </w:r>
    </w:p>
    <w:p w14:paraId="5F111A9B" w14:textId="5FAA0C3D"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2.3 Comparison with terra Cotta Army in China                                   </w:t>
      </w:r>
      <w:r>
        <w:rPr>
          <w:rFonts w:eastAsiaTheme="minorEastAsia"/>
          <w:sz w:val="28"/>
          <w:szCs w:val="28"/>
          <w:lang w:eastAsia="zh-CN"/>
        </w:rPr>
        <w:t xml:space="preserve">            </w:t>
      </w:r>
      <w:r w:rsidRPr="00724DD3">
        <w:rPr>
          <w:rFonts w:eastAsiaTheme="minorEastAsia"/>
          <w:sz w:val="28"/>
          <w:szCs w:val="28"/>
          <w:lang w:eastAsia="zh-CN"/>
        </w:rPr>
        <w:t>3</w:t>
      </w:r>
    </w:p>
    <w:p w14:paraId="2E3684F4" w14:textId="2ED93FB6"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b/>
          <w:sz w:val="28"/>
          <w:szCs w:val="28"/>
          <w:lang w:eastAsia="zh-CN"/>
        </w:rPr>
        <w:t xml:space="preserve">Chapter </w:t>
      </w:r>
      <w:proofErr w:type="gramStart"/>
      <w:r w:rsidRPr="00724DD3">
        <w:rPr>
          <w:rFonts w:eastAsiaTheme="minorEastAsia"/>
          <w:b/>
          <w:sz w:val="28"/>
          <w:szCs w:val="28"/>
          <w:lang w:eastAsia="zh-CN"/>
        </w:rPr>
        <w:t>3</w:t>
      </w:r>
      <w:r w:rsidRPr="00724DD3">
        <w:rPr>
          <w:rFonts w:eastAsiaTheme="minorEastAsia"/>
          <w:sz w:val="28"/>
          <w:szCs w:val="28"/>
          <w:lang w:eastAsia="zh-CN"/>
        </w:rPr>
        <w:t xml:space="preserve"> :</w:t>
      </w:r>
      <w:proofErr w:type="gramEnd"/>
      <w:r w:rsidRPr="00724DD3">
        <w:rPr>
          <w:rFonts w:eastAsiaTheme="minorEastAsia"/>
          <w:sz w:val="28"/>
          <w:szCs w:val="28"/>
          <w:lang w:eastAsia="zh-CN"/>
        </w:rPr>
        <w:t xml:space="preserve"> Research Methodology</w:t>
      </w:r>
    </w:p>
    <w:p w14:paraId="7C974A8C" w14:textId="4FAA1142"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3.1 Introduction to research Methodology                                          </w:t>
      </w:r>
      <w:r>
        <w:rPr>
          <w:rFonts w:eastAsiaTheme="minorEastAsia"/>
          <w:sz w:val="28"/>
          <w:szCs w:val="28"/>
          <w:lang w:eastAsia="zh-CN"/>
        </w:rPr>
        <w:t xml:space="preserve">          </w:t>
      </w:r>
      <w:r w:rsidRPr="00724DD3">
        <w:rPr>
          <w:rFonts w:eastAsiaTheme="minorEastAsia"/>
          <w:sz w:val="28"/>
          <w:szCs w:val="28"/>
          <w:lang w:eastAsia="zh-CN"/>
        </w:rPr>
        <w:t xml:space="preserve"> </w:t>
      </w:r>
      <w:r>
        <w:rPr>
          <w:rFonts w:eastAsiaTheme="minorEastAsia"/>
          <w:sz w:val="28"/>
          <w:szCs w:val="28"/>
          <w:lang w:eastAsia="zh-CN"/>
        </w:rPr>
        <w:t xml:space="preserve">  </w:t>
      </w:r>
      <w:r w:rsidRPr="00724DD3">
        <w:rPr>
          <w:rFonts w:eastAsiaTheme="minorEastAsia"/>
          <w:sz w:val="28"/>
          <w:szCs w:val="28"/>
          <w:lang w:eastAsia="zh-CN"/>
        </w:rPr>
        <w:t>5</w:t>
      </w:r>
    </w:p>
    <w:p w14:paraId="5313C8C1" w14:textId="7F071049"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3.2 Why Interviews                                                                                   </w:t>
      </w:r>
      <w:r>
        <w:rPr>
          <w:rFonts w:eastAsiaTheme="minorEastAsia"/>
          <w:sz w:val="28"/>
          <w:szCs w:val="28"/>
          <w:lang w:eastAsia="zh-CN"/>
        </w:rPr>
        <w:t xml:space="preserve">             </w:t>
      </w:r>
      <w:r w:rsidRPr="00724DD3">
        <w:rPr>
          <w:rFonts w:eastAsiaTheme="minorEastAsia"/>
          <w:sz w:val="28"/>
          <w:szCs w:val="28"/>
          <w:lang w:eastAsia="zh-CN"/>
        </w:rPr>
        <w:t>5</w:t>
      </w:r>
    </w:p>
    <w:p w14:paraId="39098388" w14:textId="2B8AC4C1"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3.3 Conduct of Interviews                                                                        </w:t>
      </w:r>
      <w:r>
        <w:rPr>
          <w:rFonts w:eastAsiaTheme="minorEastAsia"/>
          <w:sz w:val="28"/>
          <w:szCs w:val="28"/>
          <w:lang w:eastAsia="zh-CN"/>
        </w:rPr>
        <w:t xml:space="preserve">             </w:t>
      </w:r>
      <w:r w:rsidRPr="00724DD3">
        <w:rPr>
          <w:rFonts w:eastAsiaTheme="minorEastAsia"/>
          <w:sz w:val="28"/>
          <w:szCs w:val="28"/>
          <w:lang w:eastAsia="zh-CN"/>
        </w:rPr>
        <w:t>6</w:t>
      </w:r>
    </w:p>
    <w:p w14:paraId="3D07D611" w14:textId="4BB73A48"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b/>
          <w:sz w:val="28"/>
          <w:szCs w:val="28"/>
          <w:lang w:eastAsia="zh-CN"/>
        </w:rPr>
        <w:t xml:space="preserve">Chapter </w:t>
      </w:r>
      <w:proofErr w:type="gramStart"/>
      <w:r w:rsidRPr="00724DD3">
        <w:rPr>
          <w:rFonts w:eastAsiaTheme="minorEastAsia"/>
          <w:b/>
          <w:sz w:val="28"/>
          <w:szCs w:val="28"/>
          <w:lang w:eastAsia="zh-CN"/>
        </w:rPr>
        <w:t>4</w:t>
      </w:r>
      <w:r w:rsidRPr="00724DD3">
        <w:rPr>
          <w:rFonts w:eastAsiaTheme="minorEastAsia"/>
          <w:sz w:val="28"/>
          <w:szCs w:val="28"/>
          <w:lang w:eastAsia="zh-CN"/>
        </w:rPr>
        <w:t xml:space="preserve"> :</w:t>
      </w:r>
      <w:proofErr w:type="gramEnd"/>
      <w:r w:rsidRPr="00724DD3">
        <w:rPr>
          <w:rFonts w:eastAsiaTheme="minorEastAsia"/>
          <w:sz w:val="28"/>
          <w:szCs w:val="28"/>
          <w:lang w:eastAsia="zh-CN"/>
        </w:rPr>
        <w:t xml:space="preserve"> Analysis of Findings and Recommendations</w:t>
      </w:r>
    </w:p>
    <w:p w14:paraId="70AC25F6" w14:textId="72846324"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4.0 Analysis of Questionnaires                                                              </w:t>
      </w:r>
      <w:r>
        <w:rPr>
          <w:rFonts w:eastAsiaTheme="minorEastAsia"/>
          <w:sz w:val="28"/>
          <w:szCs w:val="28"/>
          <w:lang w:eastAsia="zh-CN"/>
        </w:rPr>
        <w:t xml:space="preserve">               </w:t>
      </w:r>
      <w:r w:rsidRPr="00724DD3">
        <w:rPr>
          <w:rFonts w:eastAsiaTheme="minorEastAsia"/>
          <w:sz w:val="28"/>
          <w:szCs w:val="28"/>
          <w:lang w:eastAsia="zh-CN"/>
        </w:rPr>
        <w:t>8</w:t>
      </w:r>
    </w:p>
    <w:p w14:paraId="17393BC4" w14:textId="0F4542C9"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4.1 Feedback from Respondents                                                              </w:t>
      </w:r>
      <w:r>
        <w:rPr>
          <w:rFonts w:eastAsiaTheme="minorEastAsia"/>
          <w:sz w:val="28"/>
          <w:szCs w:val="28"/>
          <w:lang w:eastAsia="zh-CN"/>
        </w:rPr>
        <w:t xml:space="preserve">           </w:t>
      </w:r>
      <w:r w:rsidR="00233DB5">
        <w:rPr>
          <w:rFonts w:eastAsiaTheme="minorEastAsia"/>
          <w:sz w:val="28"/>
          <w:szCs w:val="28"/>
          <w:lang w:eastAsia="zh-CN"/>
        </w:rPr>
        <w:t xml:space="preserve"> </w:t>
      </w:r>
      <w:r w:rsidRPr="00724DD3">
        <w:rPr>
          <w:rFonts w:eastAsiaTheme="minorEastAsia"/>
          <w:sz w:val="28"/>
          <w:szCs w:val="28"/>
          <w:lang w:eastAsia="zh-CN"/>
        </w:rPr>
        <w:t>9</w:t>
      </w:r>
    </w:p>
    <w:p w14:paraId="09B6892D" w14:textId="41DEC94F"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4.2 “Client is Always right” approach                                                    </w:t>
      </w:r>
      <w:r>
        <w:rPr>
          <w:rFonts w:eastAsiaTheme="minorEastAsia"/>
          <w:sz w:val="28"/>
          <w:szCs w:val="28"/>
          <w:lang w:eastAsia="zh-CN"/>
        </w:rPr>
        <w:t xml:space="preserve">              </w:t>
      </w:r>
      <w:r w:rsidRPr="00724DD3">
        <w:rPr>
          <w:rFonts w:eastAsiaTheme="minorEastAsia"/>
          <w:sz w:val="28"/>
          <w:szCs w:val="28"/>
          <w:lang w:eastAsia="zh-CN"/>
        </w:rPr>
        <w:t>9</w:t>
      </w:r>
    </w:p>
    <w:p w14:paraId="3AB934F3" w14:textId="5222B85C"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4.3 Making the Hypogeum more accessible to Visitors                      </w:t>
      </w:r>
      <w:r>
        <w:rPr>
          <w:rFonts w:eastAsiaTheme="minorEastAsia"/>
          <w:sz w:val="28"/>
          <w:szCs w:val="28"/>
          <w:lang w:eastAsia="zh-CN"/>
        </w:rPr>
        <w:t xml:space="preserve">             </w:t>
      </w:r>
      <w:r w:rsidRPr="00724DD3">
        <w:rPr>
          <w:rFonts w:eastAsiaTheme="minorEastAsia"/>
          <w:sz w:val="28"/>
          <w:szCs w:val="28"/>
          <w:lang w:eastAsia="zh-CN"/>
        </w:rPr>
        <w:t>10</w:t>
      </w:r>
    </w:p>
    <w:p w14:paraId="6E31318E" w14:textId="6D098C28"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4.4 Adequate preventive measures                                                       </w:t>
      </w:r>
      <w:r>
        <w:rPr>
          <w:rFonts w:eastAsiaTheme="minorEastAsia"/>
          <w:sz w:val="28"/>
          <w:szCs w:val="28"/>
          <w:lang w:eastAsia="zh-CN"/>
        </w:rPr>
        <w:t xml:space="preserve">              </w:t>
      </w:r>
      <w:r w:rsidRPr="00724DD3">
        <w:rPr>
          <w:rFonts w:eastAsiaTheme="minorEastAsia"/>
          <w:sz w:val="28"/>
          <w:szCs w:val="28"/>
          <w:lang w:eastAsia="zh-CN"/>
        </w:rPr>
        <w:t>10</w:t>
      </w:r>
    </w:p>
    <w:p w14:paraId="70470846" w14:textId="3E8A74D7"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4.5 Exclusion of specific audiences                                                          </w:t>
      </w:r>
      <w:r>
        <w:rPr>
          <w:rFonts w:eastAsiaTheme="minorEastAsia"/>
          <w:sz w:val="28"/>
          <w:szCs w:val="28"/>
          <w:lang w:eastAsia="zh-CN"/>
        </w:rPr>
        <w:t xml:space="preserve">            </w:t>
      </w:r>
      <w:r w:rsidRPr="00724DD3">
        <w:rPr>
          <w:rFonts w:eastAsiaTheme="minorEastAsia"/>
          <w:sz w:val="28"/>
          <w:szCs w:val="28"/>
          <w:lang w:eastAsia="zh-CN"/>
        </w:rPr>
        <w:t>11</w:t>
      </w:r>
    </w:p>
    <w:p w14:paraId="701550A6" w14:textId="5E0AC478"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sz w:val="28"/>
          <w:szCs w:val="28"/>
          <w:lang w:eastAsia="zh-CN"/>
        </w:rPr>
        <w:t xml:space="preserve">4.6 offering a quality experience to visitors                                          </w:t>
      </w:r>
      <w:r>
        <w:rPr>
          <w:rFonts w:eastAsiaTheme="minorEastAsia"/>
          <w:sz w:val="28"/>
          <w:szCs w:val="28"/>
          <w:lang w:eastAsia="zh-CN"/>
        </w:rPr>
        <w:t xml:space="preserve">             </w:t>
      </w:r>
      <w:r w:rsidRPr="00724DD3">
        <w:rPr>
          <w:rFonts w:eastAsiaTheme="minorEastAsia"/>
          <w:sz w:val="28"/>
          <w:szCs w:val="28"/>
          <w:lang w:eastAsia="zh-CN"/>
        </w:rPr>
        <w:t>11</w:t>
      </w:r>
    </w:p>
    <w:p w14:paraId="7CC3EDCE" w14:textId="68CA77AC" w:rsidR="00724DD3" w:rsidRPr="00724DD3" w:rsidRDefault="00724DD3" w:rsidP="00233DB5">
      <w:pPr>
        <w:spacing w:after="240" w:line="259" w:lineRule="auto"/>
        <w:ind w:left="567" w:right="-567"/>
        <w:rPr>
          <w:rFonts w:eastAsiaTheme="minorEastAsia"/>
          <w:sz w:val="28"/>
          <w:szCs w:val="28"/>
          <w:lang w:eastAsia="zh-CN"/>
        </w:rPr>
      </w:pPr>
      <w:r w:rsidRPr="00724DD3">
        <w:rPr>
          <w:rFonts w:eastAsiaTheme="minorEastAsia"/>
          <w:b/>
          <w:sz w:val="28"/>
          <w:szCs w:val="28"/>
          <w:lang w:eastAsia="zh-CN"/>
        </w:rPr>
        <w:t xml:space="preserve">Chapter </w:t>
      </w:r>
      <w:proofErr w:type="gramStart"/>
      <w:r w:rsidRPr="00724DD3">
        <w:rPr>
          <w:rFonts w:eastAsiaTheme="minorEastAsia"/>
          <w:b/>
          <w:sz w:val="28"/>
          <w:szCs w:val="28"/>
          <w:lang w:eastAsia="zh-CN"/>
        </w:rPr>
        <w:t>5</w:t>
      </w:r>
      <w:r w:rsidRPr="00724DD3">
        <w:rPr>
          <w:rFonts w:eastAsiaTheme="minorEastAsia"/>
          <w:sz w:val="28"/>
          <w:szCs w:val="28"/>
          <w:lang w:eastAsia="zh-CN"/>
        </w:rPr>
        <w:t xml:space="preserve"> :</w:t>
      </w:r>
      <w:proofErr w:type="gramEnd"/>
      <w:r w:rsidRPr="00724DD3">
        <w:rPr>
          <w:rFonts w:eastAsiaTheme="minorEastAsia"/>
          <w:sz w:val="28"/>
          <w:szCs w:val="28"/>
          <w:lang w:eastAsia="zh-CN"/>
        </w:rPr>
        <w:t xml:space="preserve">  Conclusion                                                                                          12</w:t>
      </w:r>
    </w:p>
    <w:p w14:paraId="100DADAB" w14:textId="2046EEA9" w:rsidR="00F474A8" w:rsidRDefault="00F474A8" w:rsidP="00233DB5">
      <w:pPr>
        <w:ind w:left="567" w:right="-567"/>
        <w:rPr>
          <w:rStyle w:val="xeop"/>
          <w:rFonts w:ascii="Arial" w:hAnsi="Arial" w:cs="Arial"/>
          <w:sz w:val="24"/>
          <w:szCs w:val="24"/>
          <w:lang w:val="en-US"/>
        </w:rPr>
      </w:pPr>
      <w:r>
        <w:rPr>
          <w:rFonts w:eastAsiaTheme="minorEastAsia"/>
          <w:sz w:val="28"/>
          <w:szCs w:val="28"/>
          <w:lang w:eastAsia="zh-CN"/>
        </w:rPr>
        <w:t xml:space="preserve">Appendix I: </w:t>
      </w:r>
      <w:r w:rsidRPr="00F474A8">
        <w:rPr>
          <w:rStyle w:val="xnormaltextrun"/>
          <w:rFonts w:ascii="Arial" w:hAnsi="Arial" w:cs="Arial"/>
          <w:bCs/>
          <w:sz w:val="24"/>
          <w:szCs w:val="24"/>
          <w:lang w:val="en-US"/>
        </w:rPr>
        <w:t>Questions to management</w:t>
      </w:r>
      <w:r w:rsidRPr="00822C9A">
        <w:rPr>
          <w:rStyle w:val="xeop"/>
          <w:rFonts w:ascii="Arial" w:hAnsi="Arial" w:cs="Arial"/>
          <w:sz w:val="24"/>
          <w:szCs w:val="24"/>
          <w:lang w:val="en-US"/>
        </w:rPr>
        <w:t> </w:t>
      </w:r>
      <w:r>
        <w:rPr>
          <w:rStyle w:val="xeop"/>
          <w:rFonts w:ascii="Arial" w:hAnsi="Arial" w:cs="Arial"/>
          <w:sz w:val="24"/>
          <w:szCs w:val="24"/>
          <w:lang w:val="en-US"/>
        </w:rPr>
        <w:t xml:space="preserve">                                                             17</w:t>
      </w:r>
    </w:p>
    <w:p w14:paraId="1DC8CA3D" w14:textId="7594430A" w:rsidR="00F474A8" w:rsidRPr="000F1691" w:rsidRDefault="00F474A8" w:rsidP="00233DB5">
      <w:pPr>
        <w:ind w:left="567" w:right="-567"/>
        <w:rPr>
          <w:rFonts w:ascii="Arial" w:hAnsi="Arial" w:cs="Arial"/>
          <w:b/>
          <w:sz w:val="24"/>
          <w:szCs w:val="24"/>
          <w:lang w:val="en-US"/>
        </w:rPr>
      </w:pPr>
      <w:r w:rsidRPr="000F1691">
        <w:rPr>
          <w:rFonts w:ascii="Arial" w:hAnsi="Arial" w:cs="Arial"/>
          <w:b/>
          <w:sz w:val="24"/>
          <w:szCs w:val="24"/>
          <w:lang w:val="en-US"/>
        </w:rPr>
        <w:t xml:space="preserve">Appendix </w:t>
      </w:r>
      <w:proofErr w:type="gramStart"/>
      <w:r w:rsidRPr="000F1691">
        <w:rPr>
          <w:rFonts w:ascii="Arial" w:hAnsi="Arial" w:cs="Arial"/>
          <w:b/>
          <w:sz w:val="24"/>
          <w:szCs w:val="24"/>
          <w:lang w:val="en-US"/>
        </w:rPr>
        <w:t>II :</w:t>
      </w:r>
      <w:r w:rsidRPr="000F1691">
        <w:rPr>
          <w:rFonts w:ascii="Arial" w:hAnsi="Arial" w:cs="Arial"/>
          <w:sz w:val="24"/>
          <w:szCs w:val="24"/>
          <w:lang w:val="en-US"/>
        </w:rPr>
        <w:t>Questions</w:t>
      </w:r>
      <w:proofErr w:type="gramEnd"/>
      <w:r w:rsidRPr="000F1691">
        <w:rPr>
          <w:rFonts w:ascii="Arial" w:hAnsi="Arial" w:cs="Arial"/>
          <w:sz w:val="24"/>
          <w:szCs w:val="24"/>
          <w:lang w:val="en-US"/>
        </w:rPr>
        <w:t xml:space="preserve"> asked to visitors at the Hypogeum</w:t>
      </w:r>
      <w:r w:rsidR="000F1691">
        <w:rPr>
          <w:rFonts w:ascii="Arial" w:hAnsi="Arial" w:cs="Arial"/>
          <w:sz w:val="24"/>
          <w:szCs w:val="24"/>
          <w:lang w:val="en-US"/>
        </w:rPr>
        <w:t xml:space="preserve">                                19</w:t>
      </w:r>
    </w:p>
    <w:p w14:paraId="5EE08A20" w14:textId="77777777" w:rsidR="00F474A8" w:rsidRPr="00F474A8" w:rsidRDefault="00F474A8" w:rsidP="00F474A8">
      <w:pPr>
        <w:rPr>
          <w:lang w:val="en-US"/>
        </w:rPr>
      </w:pPr>
    </w:p>
    <w:p w14:paraId="6F601081" w14:textId="77777777" w:rsidR="000F1691" w:rsidRDefault="000F1691" w:rsidP="00F474A8">
      <w:pPr>
        <w:rPr>
          <w:rFonts w:eastAsiaTheme="minorEastAsia"/>
          <w:sz w:val="28"/>
          <w:szCs w:val="28"/>
          <w:lang w:eastAsia="zh-CN"/>
        </w:rPr>
      </w:pPr>
      <w:bookmarkStart w:id="0" w:name="_Hlk10586638"/>
    </w:p>
    <w:p w14:paraId="10DF6C8B" w14:textId="77777777" w:rsidR="000F1691" w:rsidRDefault="000F1691" w:rsidP="00F474A8">
      <w:pPr>
        <w:rPr>
          <w:rFonts w:ascii="Times New Roman" w:hAnsi="Times New Roman" w:cs="Times New Roman"/>
          <w:b/>
          <w:sz w:val="24"/>
        </w:rPr>
      </w:pPr>
    </w:p>
    <w:p w14:paraId="6267B09B" w14:textId="5366267D" w:rsidR="007F0E29" w:rsidRPr="00F474A8" w:rsidRDefault="007F0E29" w:rsidP="00233DB5">
      <w:pPr>
        <w:ind w:left="567" w:right="-567"/>
      </w:pPr>
      <w:r w:rsidRPr="005A5AB0">
        <w:rPr>
          <w:rFonts w:ascii="Times New Roman" w:hAnsi="Times New Roman" w:cs="Times New Roman"/>
          <w:b/>
          <w:sz w:val="24"/>
        </w:rPr>
        <w:lastRenderedPageBreak/>
        <w:t>Chapter 1</w:t>
      </w:r>
    </w:p>
    <w:p w14:paraId="3EEF172E"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Introduction</w:t>
      </w:r>
    </w:p>
    <w:p w14:paraId="755916A0"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75C5ECEF"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which is situated in Paola within walking distance to the Tarxien Temples, is a subterranean network of inter-connected chambers and passageways which was used by Malta’s prehistoric people as a burial place, as a place for worship, and a holy place for ritual use. It was built around 3600BC on three floors, covering around 500 square meters. </w:t>
      </w:r>
    </w:p>
    <w:p w14:paraId="451F93EC"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677A8B64"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It was way back in 1902 that, by sheer coincidence, the Hypogeum was discovered during the construction of a new housing project as Paola was experiencing a development boom. At the time, a well was being dug for a private dwelling which was being built on top of the Hypogeum is situated. Without knowing, the workmen discovered one of the chambers of the Hypogeum. However, the workmen did not report this to the authorities. They only reported this when the work was finished, a year later. </w:t>
      </w:r>
    </w:p>
    <w:p w14:paraId="6342602E"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0470B149"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According to Pace (2000), in 1908, the site was opened to the public. Pace (2000) highlights how visitor numbers reported on the site were considerable meaning that the visitor impact on the site was substantial. To an extent that “… this site was already attracting more visitors than St Paul’s Catacombs or the Rabat Museum” (Pace, 2000: 40-41). The number of visitors increased tremendously, reaching a maximum of 70,000, in 1987 (Grima, 2000: 40-42). Actions to control the number of visitors started to be implemented in 1988 (Bonnici, 1989: 125-8).</w:t>
      </w:r>
    </w:p>
    <w:p w14:paraId="724DF88F"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34458B3F"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In 1979, the Maltese Government submitted the nomination to inscribe the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as a World Heritage site. In this way, the Maltese Government took on the responsibility of protecting the site on behalf of the International Community. The Hypogeum, which in Greek means “Underground” (</w:t>
      </w:r>
      <w:r w:rsidRPr="007F0E29">
        <w:rPr>
          <w:rFonts w:ascii="Times New Roman" w:hAnsi="Times New Roman" w:cs="Times New Roman"/>
          <w:i/>
          <w:sz w:val="24"/>
        </w:rPr>
        <w:t xml:space="preserve">I </w:t>
      </w:r>
      <w:proofErr w:type="spellStart"/>
      <w:r w:rsidRPr="007F0E29">
        <w:rPr>
          <w:rFonts w:ascii="Times New Roman" w:hAnsi="Times New Roman" w:cs="Times New Roman"/>
          <w:i/>
          <w:sz w:val="24"/>
        </w:rPr>
        <w:t>pogaion</w:t>
      </w:r>
      <w:proofErr w:type="spellEnd"/>
      <w:r w:rsidRPr="007F0E29">
        <w:rPr>
          <w:rFonts w:ascii="Times New Roman" w:hAnsi="Times New Roman" w:cs="Times New Roman"/>
          <w:sz w:val="24"/>
        </w:rPr>
        <w:t>), has enjoyed World Heritage Status since 1980 as its value was recognized by the United Nations Educational, Scientific and Cultural Organization (UNESCO). This was a step in the right direction as the safeguarding of this unique World Heritage Site is beneficial not only for local but also for foreign visitors.</w:t>
      </w:r>
    </w:p>
    <w:p w14:paraId="6AFBCF1E"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5945ACEE"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Over a century has elapsed since the Hypogeum opened its doors to the public. Citizens can still enjoy visiting this World Heritage Site to this very day. But in order to preserve it for future generations, it is of paramount importance to strike the right balance between conserving this precious and unique site and, at the same time, making it accessible to visitors while making the visitors’ experience one to remember. </w:t>
      </w:r>
    </w:p>
    <w:p w14:paraId="61080A30"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0C7BCA94" w14:textId="20A73EB1" w:rsid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scope of this study is to identify an effective visitor management of the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A good visitor management system will make sure that the big number of visitors do not interfere with the quality of the visit and can protect the site against any deterioration of the hypogeum itself. A goof management system will also result in lowering </w:t>
      </w:r>
      <w:proofErr w:type="gramStart"/>
      <w:r w:rsidRPr="007F0E29">
        <w:rPr>
          <w:rFonts w:ascii="Times New Roman" w:hAnsi="Times New Roman" w:cs="Times New Roman"/>
          <w:sz w:val="24"/>
        </w:rPr>
        <w:t>the  costs</w:t>
      </w:r>
      <w:proofErr w:type="gramEnd"/>
      <w:r w:rsidRPr="007F0E29">
        <w:rPr>
          <w:rFonts w:ascii="Times New Roman" w:hAnsi="Times New Roman" w:cs="Times New Roman"/>
          <w:sz w:val="24"/>
        </w:rPr>
        <w:t xml:space="preserve"> to maintain the site and  also contribute to revenue growth. The most significant issue now is to protect the Hypogeum.  Several measures have been taken in this regard, including using modern technology to control the quality of the air inside the Hypogeum and limiting the number of visitors. I will analyse the effects of these measures.</w:t>
      </w:r>
    </w:p>
    <w:p w14:paraId="3E1F4099" w14:textId="77777777" w:rsidR="000756E8" w:rsidRPr="007F0E29" w:rsidRDefault="000756E8" w:rsidP="007F0E29">
      <w:pPr>
        <w:spacing w:after="0" w:line="240" w:lineRule="auto"/>
        <w:jc w:val="both"/>
        <w:rPr>
          <w:rFonts w:ascii="Times New Roman" w:hAnsi="Times New Roman" w:cs="Times New Roman"/>
          <w:sz w:val="24"/>
        </w:rPr>
      </w:pPr>
    </w:p>
    <w:p w14:paraId="04173BE7" w14:textId="77777777" w:rsidR="007F0E29" w:rsidRPr="007F0E29" w:rsidRDefault="007F0E29" w:rsidP="007F0E29">
      <w:pPr>
        <w:spacing w:after="0" w:line="240" w:lineRule="auto"/>
        <w:jc w:val="both"/>
        <w:rPr>
          <w:rFonts w:ascii="Times New Roman" w:hAnsi="Times New Roman" w:cs="Times New Roman"/>
          <w:sz w:val="24"/>
        </w:rPr>
      </w:pPr>
    </w:p>
    <w:p w14:paraId="0A61BFDF" w14:textId="77777777" w:rsidR="007F0E29" w:rsidRPr="007F0E29" w:rsidRDefault="007F0E29" w:rsidP="007F0E29">
      <w:pPr>
        <w:spacing w:after="0" w:line="240" w:lineRule="auto"/>
        <w:jc w:val="both"/>
        <w:rPr>
          <w:rFonts w:ascii="Times New Roman" w:hAnsi="Times New Roman" w:cs="Times New Roman"/>
          <w:sz w:val="24"/>
        </w:rPr>
      </w:pPr>
    </w:p>
    <w:p w14:paraId="385B0491" w14:textId="14857E9C" w:rsidR="000F1691" w:rsidRPr="000F1691" w:rsidRDefault="000F1691" w:rsidP="000F1691">
      <w:pPr>
        <w:jc w:val="center"/>
        <w:rPr>
          <w:rFonts w:ascii="Times New Roman" w:hAnsi="Times New Roman" w:cs="Times New Roman"/>
          <w:sz w:val="24"/>
        </w:rPr>
      </w:pPr>
      <w:r w:rsidRPr="000F1691">
        <w:rPr>
          <w:rFonts w:ascii="Times New Roman" w:hAnsi="Times New Roman" w:cs="Times New Roman"/>
          <w:sz w:val="24"/>
        </w:rPr>
        <w:t>1</w:t>
      </w:r>
    </w:p>
    <w:p w14:paraId="208DB428" w14:textId="6653CFE2" w:rsidR="007F0E29" w:rsidRPr="000F1691" w:rsidRDefault="007F0E29" w:rsidP="00233DB5">
      <w:pPr>
        <w:ind w:left="567" w:right="-567"/>
      </w:pPr>
      <w:r w:rsidRPr="005A5AB0">
        <w:rPr>
          <w:rFonts w:ascii="Times New Roman" w:hAnsi="Times New Roman" w:cs="Times New Roman"/>
          <w:b/>
          <w:sz w:val="24"/>
        </w:rPr>
        <w:lastRenderedPageBreak/>
        <w:t>Chapter 2</w:t>
      </w:r>
    </w:p>
    <w:p w14:paraId="77452092"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Literature Review</w:t>
      </w:r>
    </w:p>
    <w:p w14:paraId="31FF6A2A"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2E98A11B"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2.1 </w:t>
      </w:r>
      <w:r w:rsidRPr="007F0E29">
        <w:rPr>
          <w:rFonts w:ascii="Times New Roman" w:hAnsi="Times New Roman" w:cs="Times New Roman"/>
          <w:sz w:val="24"/>
        </w:rPr>
        <w:tab/>
        <w:t xml:space="preserve">Introduction </w:t>
      </w:r>
    </w:p>
    <w:p w14:paraId="3069461A"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51B31D40"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complex consists of a series of rock-cut oval chambers set on three different levels, one lying below the other. The uppermost level is the earliest one created. Originally, it consisted in a cavity scooped out of the brow of a hill overlooking the innermost part of the Grand Harbour. In the sides of the cavity, several openings and chambers were cut for the burial of the dead. According to C. </w:t>
      </w:r>
      <w:proofErr w:type="spellStart"/>
      <w:r w:rsidRPr="007F0E29">
        <w:rPr>
          <w:rFonts w:ascii="Times New Roman" w:hAnsi="Times New Roman" w:cs="Times New Roman"/>
          <w:sz w:val="24"/>
        </w:rPr>
        <w:t>Sagona</w:t>
      </w:r>
      <w:proofErr w:type="spellEnd"/>
      <w:r w:rsidRPr="007F0E29">
        <w:rPr>
          <w:rFonts w:ascii="Times New Roman" w:hAnsi="Times New Roman" w:cs="Times New Roman"/>
          <w:sz w:val="24"/>
        </w:rPr>
        <w:t>.  (</w:t>
      </w:r>
      <w:proofErr w:type="spellStart"/>
      <w:r w:rsidRPr="007F0E29">
        <w:rPr>
          <w:rFonts w:ascii="Times New Roman" w:hAnsi="Times New Roman" w:cs="Times New Roman"/>
          <w:sz w:val="24"/>
        </w:rPr>
        <w:t>Sagona</w:t>
      </w:r>
      <w:proofErr w:type="spellEnd"/>
      <w:r w:rsidRPr="007F0E29">
        <w:rPr>
          <w:rFonts w:ascii="Times New Roman" w:hAnsi="Times New Roman" w:cs="Times New Roman"/>
          <w:sz w:val="24"/>
        </w:rPr>
        <w:t xml:space="preserve"> C 2015) over the years, more than 7000 people were discovered buried inside the Hypogeum.    </w:t>
      </w:r>
    </w:p>
    <w:p w14:paraId="5F75F6DE"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4B8C7B97"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Between 1990 and 1992, excavations carried out at the site indicated that a temple was built above the ground on top of the Hypogeum. The entrance to the Hypogeum was through this temple. Nonetheless, we have no idea of how this above ground temple was built, as all the evidence was destroyed during the construction of the buildings.</w:t>
      </w:r>
    </w:p>
    <w:p w14:paraId="676E1AA2"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06009D56"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According to Anthony Pace (Pace A. 2000), light would have entered the complex through a small opening between the Upper and Middle levels and it would have been necessary to use artificial lighting to navigate through some of the chambers.   The rock-cut chambers are mostly oval in plan. On the other hand, the walls and ceilings of some chambers hold unique wall-paintings in red ochre depicting spiral and honey-comb designs. These represent the only prehistoric wall paintings found in Malta. </w:t>
      </w:r>
    </w:p>
    <w:p w14:paraId="60A08F9B"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0AB22353"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Some areas in the Hypogeum are an imitation of the architecture of contemporary above-ground temples. These carved imitations of megalithic interiors at the Hypogeum are very important. These shed lights on the way that the megalithic temples may have been roofed. None of the roofs of the above ground temples were found. However, the chambers’ walls inside Hypogeum were noted to be corbelled inwards, hinting that the above ground temples had originally been roofed over. (Anthony Pace 2000)</w:t>
      </w:r>
    </w:p>
    <w:p w14:paraId="6F01DDD9"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35A8BE9A"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most significant findings from the Hypogeum are the stone and clay figurines, depicting human figures which are seated, standing or even lying down. The most famous of these figures is the ‘Sleeping Lady’, showing a woman sleeping on a ‘couch’. (Zammit T. 1994, Anthony Pace </w:t>
      </w:r>
      <w:proofErr w:type="gramStart"/>
      <w:r w:rsidRPr="007F0E29">
        <w:rPr>
          <w:rFonts w:ascii="Times New Roman" w:hAnsi="Times New Roman" w:cs="Times New Roman"/>
          <w:sz w:val="24"/>
        </w:rPr>
        <w:t>2004 )</w:t>
      </w:r>
      <w:proofErr w:type="gramEnd"/>
      <w:r w:rsidRPr="007F0E29">
        <w:rPr>
          <w:rFonts w:ascii="Times New Roman" w:hAnsi="Times New Roman" w:cs="Times New Roman"/>
          <w:sz w:val="24"/>
        </w:rPr>
        <w:t xml:space="preserve"> </w:t>
      </w:r>
    </w:p>
    <w:p w14:paraId="25A4DBA9"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408BA156"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2.2</w:t>
      </w:r>
      <w:r w:rsidRPr="007F0E29">
        <w:rPr>
          <w:rFonts w:ascii="Times New Roman" w:hAnsi="Times New Roman" w:cs="Times New Roman"/>
          <w:sz w:val="24"/>
        </w:rPr>
        <w:tab/>
        <w:t>Becoming a World Heritage Site</w:t>
      </w:r>
    </w:p>
    <w:p w14:paraId="47B929E6"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2589253D"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Over the years, through expert missions, Malta has received UNESCO assistance to establish a programme for the conservation of the Hypogeum. UNESCO consultant </w:t>
      </w:r>
      <w:proofErr w:type="spellStart"/>
      <w:r w:rsidRPr="007F0E29">
        <w:rPr>
          <w:rFonts w:ascii="Times New Roman" w:hAnsi="Times New Roman" w:cs="Times New Roman"/>
          <w:sz w:val="24"/>
        </w:rPr>
        <w:t>Janusz</w:t>
      </w:r>
      <w:proofErr w:type="spellEnd"/>
      <w:r w:rsidRPr="007F0E29">
        <w:rPr>
          <w:rFonts w:ascii="Times New Roman" w:hAnsi="Times New Roman" w:cs="Times New Roman"/>
          <w:sz w:val="24"/>
        </w:rPr>
        <w:t xml:space="preserve"> Lehmann was the first expert to visit the island in 1979 and he drew up a report regarding the state of conservation of the Hypogeum and suggested various measures to be taken to preserve the monument from deteriorating further. </w:t>
      </w:r>
    </w:p>
    <w:p w14:paraId="19664FFB"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05171A37"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majority of Lehmann’s recommendations (Lehmann, 1980) were implemented between 1991 and 2000 during which years the site was not open to the public. </w:t>
      </w:r>
    </w:p>
    <w:p w14:paraId="62557523" w14:textId="77777777" w:rsidR="007F0E29" w:rsidRPr="007F0E29" w:rsidRDefault="007F0E29" w:rsidP="007F0E29">
      <w:pPr>
        <w:spacing w:after="0" w:line="240" w:lineRule="auto"/>
        <w:jc w:val="both"/>
        <w:rPr>
          <w:rFonts w:ascii="Times New Roman" w:hAnsi="Times New Roman" w:cs="Times New Roman"/>
          <w:sz w:val="24"/>
        </w:rPr>
      </w:pPr>
    </w:p>
    <w:p w14:paraId="720A4385" w14:textId="77777777" w:rsidR="005A5AB0" w:rsidRDefault="00B3132B" w:rsidP="007F0E29">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3AA1A66A" w14:textId="16CB04FF" w:rsidR="005A5AB0" w:rsidRDefault="000756E8" w:rsidP="000F1691">
      <w:pPr>
        <w:spacing w:after="0" w:line="240" w:lineRule="auto"/>
        <w:jc w:val="center"/>
        <w:rPr>
          <w:rFonts w:ascii="Times New Roman" w:hAnsi="Times New Roman" w:cs="Times New Roman"/>
          <w:sz w:val="24"/>
        </w:rPr>
      </w:pPr>
      <w:r>
        <w:rPr>
          <w:rFonts w:ascii="Times New Roman" w:hAnsi="Times New Roman" w:cs="Times New Roman"/>
          <w:sz w:val="24"/>
        </w:rPr>
        <w:t>2</w:t>
      </w:r>
    </w:p>
    <w:p w14:paraId="70B1AAE6" w14:textId="48A3452D" w:rsidR="00B3132B"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lastRenderedPageBreak/>
        <w:t>These included;</w:t>
      </w:r>
    </w:p>
    <w:p w14:paraId="3B81A2EF"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775484BC" w14:textId="77777777" w:rsidR="007F0E29" w:rsidRPr="007F0E29" w:rsidRDefault="007F0E29" w:rsidP="00233DB5">
      <w:pPr>
        <w:numPr>
          <w:ilvl w:val="0"/>
          <w:numId w:val="2"/>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The introduction of an electric pumping system whose function was to control the accumulation of water in the lower level.</w:t>
      </w:r>
    </w:p>
    <w:p w14:paraId="00751F4E" w14:textId="77777777" w:rsidR="007F0E29" w:rsidRPr="007F0E29" w:rsidRDefault="007F0E29" w:rsidP="00233DB5">
      <w:pPr>
        <w:numPr>
          <w:ilvl w:val="0"/>
          <w:numId w:val="2"/>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The removal of overlying houses and further excavation of the newly accessible areas in the upper level.</w:t>
      </w:r>
    </w:p>
    <w:p w14:paraId="283EA251" w14:textId="77777777" w:rsidR="007F0E29" w:rsidRPr="007F0E29" w:rsidRDefault="007F0E29" w:rsidP="00233DB5">
      <w:pPr>
        <w:numPr>
          <w:ilvl w:val="0"/>
          <w:numId w:val="2"/>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 xml:space="preserve">Limiting the possibility of physical damage to the complex as well preventing as much as possible the leaking of subterranean pipes by controlling the access of buses and vehicles of heavy tonnage around the area. This measure has not been implemented within the road system to date and traffic continues to flow uninterruptedly. </w:t>
      </w:r>
    </w:p>
    <w:p w14:paraId="05E5D300"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5CDC503F"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Lehmann also suggested that lighting within the Hypogeum to be strategically located to illuminate properly the required areas but causing minimum interference to the internal climate. Lehmann also emphasised on limiting the duration of illumination within the Hypogeum. This measure was finalised in 1998. </w:t>
      </w:r>
    </w:p>
    <w:p w14:paraId="0AFF6DA6"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041E328E"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Self-recording thermo-hygrometric equipment was suggested to monitor the internal climatic situation, a task which was begun by the National Museum of Archaeology in 1986 and continued till 1994. </w:t>
      </w:r>
    </w:p>
    <w:p w14:paraId="15861C5F"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54FB377C"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Suggestions for prohibiting access to visitors within certain areas of the Hypogeum were also put forward. To prevent further damage being caused by visitors to the original floors and decorations, gangways and railings were introduced. Some railings had already been put in place by 1987. Visitor numbers were reduced for the first time in 1988 (Bonnici, 1989) and a guided visiting route was established (Bonnici </w:t>
      </w:r>
      <w:r w:rsidRPr="007F0E29">
        <w:rPr>
          <w:rFonts w:ascii="Times New Roman" w:hAnsi="Times New Roman" w:cs="Times New Roman"/>
          <w:i/>
          <w:sz w:val="24"/>
        </w:rPr>
        <w:t>et al.</w:t>
      </w:r>
      <w:r w:rsidRPr="007F0E29">
        <w:rPr>
          <w:rFonts w:ascii="Times New Roman" w:hAnsi="Times New Roman" w:cs="Times New Roman"/>
          <w:sz w:val="24"/>
        </w:rPr>
        <w:t xml:space="preserve">, 1993). </w:t>
      </w:r>
    </w:p>
    <w:p w14:paraId="448C7B1F"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5C5C1D64"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Museums Department carried out a major conservation project to address the recommendations made in Lehmann’s and other missions (Brunet, 1992; </w:t>
      </w:r>
      <w:proofErr w:type="spellStart"/>
      <w:r w:rsidRPr="007F0E29">
        <w:rPr>
          <w:rFonts w:ascii="Times New Roman" w:hAnsi="Times New Roman" w:cs="Times New Roman"/>
          <w:sz w:val="24"/>
        </w:rPr>
        <w:t>Custodio</w:t>
      </w:r>
      <w:proofErr w:type="spellEnd"/>
      <w:r w:rsidRPr="007F0E29">
        <w:rPr>
          <w:rFonts w:ascii="Times New Roman" w:hAnsi="Times New Roman" w:cs="Times New Roman"/>
          <w:sz w:val="24"/>
        </w:rPr>
        <w:t xml:space="preserve">, 1989; </w:t>
      </w:r>
      <w:proofErr w:type="spellStart"/>
      <w:r w:rsidRPr="007F0E29">
        <w:rPr>
          <w:rFonts w:ascii="Times New Roman" w:hAnsi="Times New Roman" w:cs="Times New Roman"/>
          <w:sz w:val="24"/>
        </w:rPr>
        <w:t>Rybakov</w:t>
      </w:r>
      <w:proofErr w:type="spellEnd"/>
      <w:r w:rsidRPr="007F0E29">
        <w:rPr>
          <w:rFonts w:ascii="Times New Roman" w:hAnsi="Times New Roman" w:cs="Times New Roman"/>
          <w:sz w:val="24"/>
        </w:rPr>
        <w:t xml:space="preserve">, 1982). In 1989, some houses which were built on top of the Hypogeum (two of which had been expropriated as early as 1908; Grima, 2000: 42) were finally demolished. Such a move allowed archaeologists to re-evaluate the Upper Level of the monument. According to Cutajar (2000), the study of the Upper Level had until then been hindered by the presence of modern foundation walls and services. </w:t>
      </w:r>
    </w:p>
    <w:p w14:paraId="54E069F5"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404DB3AC"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conservation works carried out between 1991 and 2000 was aimed at reducing the conservation issues which were mostly visitor related. These issues included the micro-climate, the biological growth, the presence of water droplets and the temperature and humidity fluctuations. Following of the re-opening of the site in 2000,the  maximum number of persons visiting the Hypogeum was set to 10,  the intensity of light levels and the switching on/off was regulated, with tours following a pre-determined path;  the effects of the visitors was controlled with the construction a walkway  so that the visitors would walk on this walk way, and not directly on the ground; and the  atmospheric conditions inside the Hypogeum were insulated from those outside. The temperature inside was to be kept at 19 degrees C and the humidity level at 85 %. (Lehmann J.  1980) </w:t>
      </w:r>
    </w:p>
    <w:p w14:paraId="7FF294E3" w14:textId="77777777" w:rsidR="007F0E29" w:rsidRPr="007F0E29" w:rsidRDefault="007F0E29" w:rsidP="007F0E29">
      <w:pPr>
        <w:spacing w:after="0" w:line="240" w:lineRule="auto"/>
        <w:ind w:left="360"/>
        <w:jc w:val="both"/>
        <w:rPr>
          <w:rFonts w:ascii="Times New Roman" w:hAnsi="Times New Roman" w:cs="Times New Roman"/>
          <w:sz w:val="24"/>
        </w:rPr>
      </w:pPr>
    </w:p>
    <w:p w14:paraId="29ACC575" w14:textId="77777777" w:rsidR="00B3132B" w:rsidRDefault="00B3132B" w:rsidP="007F0E29">
      <w:pPr>
        <w:spacing w:after="0" w:line="240" w:lineRule="auto"/>
        <w:ind w:left="360"/>
        <w:jc w:val="both"/>
        <w:rPr>
          <w:rFonts w:ascii="Times New Roman" w:hAnsi="Times New Roman" w:cs="Times New Roman"/>
          <w:sz w:val="24"/>
        </w:rPr>
      </w:pPr>
    </w:p>
    <w:p w14:paraId="641FDAFD" w14:textId="77777777" w:rsidR="00B3132B" w:rsidRDefault="00B3132B" w:rsidP="007F0E29">
      <w:pPr>
        <w:spacing w:after="0" w:line="240" w:lineRule="auto"/>
        <w:ind w:left="360"/>
        <w:jc w:val="both"/>
        <w:rPr>
          <w:rFonts w:ascii="Times New Roman" w:hAnsi="Times New Roman" w:cs="Times New Roman"/>
          <w:sz w:val="24"/>
        </w:rPr>
      </w:pPr>
    </w:p>
    <w:p w14:paraId="54D0F9F2" w14:textId="77777777" w:rsidR="000756E8" w:rsidRDefault="000756E8" w:rsidP="007F0E29">
      <w:pPr>
        <w:spacing w:after="0" w:line="240" w:lineRule="auto"/>
        <w:ind w:left="360"/>
        <w:jc w:val="both"/>
        <w:rPr>
          <w:rFonts w:ascii="Times New Roman" w:hAnsi="Times New Roman" w:cs="Times New Roman"/>
          <w:sz w:val="24"/>
        </w:rPr>
      </w:pPr>
    </w:p>
    <w:p w14:paraId="000FA911" w14:textId="77777777" w:rsidR="000F1691" w:rsidRDefault="000F1691" w:rsidP="000756E8">
      <w:pPr>
        <w:spacing w:after="0" w:line="240" w:lineRule="auto"/>
        <w:ind w:left="360"/>
        <w:jc w:val="center"/>
        <w:rPr>
          <w:rFonts w:ascii="Times New Roman" w:hAnsi="Times New Roman" w:cs="Times New Roman"/>
          <w:sz w:val="24"/>
        </w:rPr>
      </w:pPr>
    </w:p>
    <w:p w14:paraId="6BED36A8" w14:textId="6056E157" w:rsidR="000756E8" w:rsidRDefault="000756E8" w:rsidP="000756E8">
      <w:pPr>
        <w:spacing w:after="0" w:line="240" w:lineRule="auto"/>
        <w:ind w:left="360"/>
        <w:jc w:val="center"/>
        <w:rPr>
          <w:rFonts w:ascii="Times New Roman" w:hAnsi="Times New Roman" w:cs="Times New Roman"/>
          <w:sz w:val="24"/>
        </w:rPr>
      </w:pPr>
      <w:r>
        <w:rPr>
          <w:rFonts w:ascii="Times New Roman" w:hAnsi="Times New Roman" w:cs="Times New Roman"/>
          <w:sz w:val="24"/>
        </w:rPr>
        <w:t>3</w:t>
      </w:r>
    </w:p>
    <w:p w14:paraId="1846CCA4" w14:textId="70118A22"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lastRenderedPageBreak/>
        <w:t>2.3</w:t>
      </w:r>
      <w:r w:rsidRPr="007F0E29">
        <w:rPr>
          <w:rFonts w:ascii="Times New Roman" w:hAnsi="Times New Roman" w:cs="Times New Roman"/>
          <w:sz w:val="24"/>
        </w:rPr>
        <w:tab/>
      </w:r>
      <w:r w:rsidRPr="007F0E29">
        <w:rPr>
          <w:rFonts w:ascii="Times New Roman" w:hAnsi="Times New Roman" w:cs="Times New Roman"/>
          <w:sz w:val="24"/>
        </w:rPr>
        <w:tab/>
        <w:t>Comparison with the Terra Cotta Army in China.</w:t>
      </w:r>
    </w:p>
    <w:p w14:paraId="6F2572F0"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0AB74658"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 In my research, I had interviewed 45 visitors.  Out of these, 6 were Chinese nationals and 2 were Japanese nationals. Also, I am a Chinese national myself. The number of Asian tourists visiting Malta is expected to increase. The Terra Cotta Army site is also an underground cemetery. Asian people visiting Malta would be very interested to visit the Hypogeum. This is, after all an underground cemetery as well.  I therefore thought it would be interesting to mention this site.</w:t>
      </w:r>
    </w:p>
    <w:p w14:paraId="341259D6"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3F0D459A"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Some farmers were, in March 1974, excavating a well in drought-parched Shaanxi province, in northwest China. During the excavation, these farmers found a figure made of clay. These findings turned out to be the first evidence of what eventually resulted in one of the greatest archaeological discoveries of the modern era. Close to the unexcavated tomb of Qin Shi Huangdi, the self-proclaimed first emperor of China in 221 B.C., there was an amazing underground treasure – a whole army made of clay soldiers and horses. These were the size of normal soldiers and horses and had been buried there for since about 200 years BC. </w:t>
      </w:r>
    </w:p>
    <w:p w14:paraId="7B33FD22"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1482F98A"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Since 1974, archaeologists have found around 600 underground holes, a complex of underground vaults as yet largely unexcavated, covering an area of about 22-square-miles. This site is today known as the “city of death”. The army was financed by Qin Shi Huangdi, who at just 12 years old assumed power over a large part of a divided China. Eventually, Qin Shi Huangdi, with the use of violence and brutal force, successfully united China as one country and in so doing, declared himself Emperor of China. (</w:t>
      </w:r>
      <w:proofErr w:type="spellStart"/>
      <w:r w:rsidRPr="007F0E29">
        <w:rPr>
          <w:rFonts w:ascii="Times New Roman" w:hAnsi="Times New Roman" w:cs="Times New Roman"/>
          <w:sz w:val="24"/>
        </w:rPr>
        <w:t>Lubov</w:t>
      </w:r>
      <w:proofErr w:type="spellEnd"/>
      <w:r w:rsidRPr="007F0E29">
        <w:rPr>
          <w:rFonts w:ascii="Times New Roman" w:hAnsi="Times New Roman" w:cs="Times New Roman"/>
          <w:sz w:val="24"/>
        </w:rPr>
        <w:t xml:space="preserve">, A, July 2009, </w:t>
      </w:r>
      <w:proofErr w:type="gramStart"/>
      <w:r w:rsidRPr="007F0E29">
        <w:rPr>
          <w:rFonts w:ascii="Times New Roman" w:hAnsi="Times New Roman" w:cs="Times New Roman"/>
          <w:sz w:val="24"/>
        </w:rPr>
        <w:t>2014 )</w:t>
      </w:r>
      <w:proofErr w:type="gramEnd"/>
    </w:p>
    <w:p w14:paraId="7FABE418"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005A5912"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At 13 years of age, Qin Shi Huangdi ordered the construction of the necropolis which was to include his tomb in the centre surrounded and protected by more than 8000 soldiers, 130 chariots and circa 530 horses. This project continued for most of the emperor’s life, finishing almost 10 years later. The soldiers were built with their backs facing the emperor’s tomb and with weapons in their hands ready to fight in order to protect the emperor. With the passage of time, most of the weaponry has been stolen by thieves, making the troop of soldiers seem less fierce and dangerous than originally built. </w:t>
      </w:r>
    </w:p>
    <w:p w14:paraId="2517ADD4" w14:textId="77777777" w:rsidR="007F0E29" w:rsidRPr="007F0E29" w:rsidRDefault="007F0E29" w:rsidP="00233DB5">
      <w:pPr>
        <w:spacing w:after="0" w:line="240" w:lineRule="auto"/>
        <w:ind w:left="567" w:right="-567"/>
        <w:jc w:val="both"/>
        <w:rPr>
          <w:rFonts w:ascii="Times New Roman" w:hAnsi="Times New Roman" w:cs="Times New Roman"/>
          <w:sz w:val="24"/>
        </w:rPr>
      </w:pPr>
    </w:p>
    <w:p w14:paraId="187470E4" w14:textId="77777777" w:rsidR="007F0E29" w:rsidRPr="007F0E29" w:rsidRDefault="007F0E29" w:rsidP="00233DB5">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Terra cotta clay is indigenous to the drought-parched Shaanxi province in northwest China and often symbolizes the recreation of life which is similar to the spirals and red ochre found inside the Hypogeum. Another connection between the terra cotta soldiers and Malta is that although Malta and China are circa 5,000 miles apart, nine life-size terra cotta warriors were flown to Malta, as part of a cultural exchange between the two countries, so that Maltese and foreign tourists could admire one of the most sensational archaeological findings of all time at Malta’s Archaeological Museum which is situated in Republic Street, Valletta between March and July 2007. (Busuttil C 2017)</w:t>
      </w:r>
    </w:p>
    <w:p w14:paraId="461B98A5" w14:textId="77777777" w:rsidR="007F0E29" w:rsidRPr="007F0E29" w:rsidRDefault="007F0E29" w:rsidP="007F0E29">
      <w:pPr>
        <w:spacing w:after="0" w:line="240" w:lineRule="auto"/>
        <w:ind w:left="360"/>
        <w:jc w:val="both"/>
        <w:rPr>
          <w:rFonts w:ascii="Times New Roman" w:hAnsi="Times New Roman" w:cs="Times New Roman"/>
          <w:sz w:val="24"/>
        </w:rPr>
      </w:pPr>
    </w:p>
    <w:p w14:paraId="2BBBC62A" w14:textId="77777777" w:rsidR="007F0E29" w:rsidRPr="007F0E29" w:rsidRDefault="007F0E29" w:rsidP="007F0E29">
      <w:pPr>
        <w:spacing w:after="0" w:line="240" w:lineRule="auto"/>
        <w:jc w:val="both"/>
        <w:rPr>
          <w:rFonts w:ascii="Times New Roman" w:hAnsi="Times New Roman" w:cs="Times New Roman"/>
          <w:sz w:val="24"/>
        </w:rPr>
      </w:pPr>
    </w:p>
    <w:p w14:paraId="5DADF307" w14:textId="77777777" w:rsidR="007F0E29" w:rsidRPr="007F0E29" w:rsidRDefault="007F0E29" w:rsidP="007F0E29"/>
    <w:p w14:paraId="75512F1A" w14:textId="77777777" w:rsidR="007F0E29" w:rsidRPr="007F0E29" w:rsidRDefault="007F0E29" w:rsidP="007F0E29"/>
    <w:p w14:paraId="1E891280" w14:textId="77777777" w:rsidR="000756E8" w:rsidRDefault="00B3132B" w:rsidP="007F0E29">
      <w:r>
        <w:tab/>
      </w:r>
      <w:r>
        <w:tab/>
      </w:r>
      <w:r>
        <w:tab/>
      </w:r>
      <w:r>
        <w:tab/>
      </w:r>
      <w:r>
        <w:tab/>
        <w:t xml:space="preserve">            </w:t>
      </w:r>
    </w:p>
    <w:p w14:paraId="55EF43C8" w14:textId="0B9777E5" w:rsidR="007F0E29" w:rsidRPr="007F0E29" w:rsidRDefault="000756E8" w:rsidP="000756E8">
      <w:pPr>
        <w:jc w:val="center"/>
      </w:pPr>
      <w:r>
        <w:t>4</w:t>
      </w:r>
    </w:p>
    <w:p w14:paraId="56286FBB" w14:textId="77777777" w:rsidR="00233DB5" w:rsidRDefault="00233DB5" w:rsidP="007F0E29">
      <w:pPr>
        <w:jc w:val="both"/>
        <w:rPr>
          <w:rFonts w:ascii="Times New Roman" w:hAnsi="Times New Roman" w:cs="Times New Roman"/>
          <w:b/>
          <w:sz w:val="24"/>
          <w:szCs w:val="24"/>
        </w:rPr>
      </w:pPr>
    </w:p>
    <w:p w14:paraId="7068F095" w14:textId="53DCBC16" w:rsidR="007F0E29" w:rsidRPr="005A5AB0" w:rsidRDefault="007F0E29" w:rsidP="00233DB5">
      <w:pPr>
        <w:ind w:left="567" w:right="-567"/>
        <w:jc w:val="both"/>
        <w:rPr>
          <w:rFonts w:ascii="Times New Roman" w:hAnsi="Times New Roman" w:cs="Times New Roman"/>
          <w:b/>
          <w:sz w:val="24"/>
          <w:szCs w:val="24"/>
        </w:rPr>
      </w:pPr>
      <w:r w:rsidRPr="005A5AB0">
        <w:rPr>
          <w:rFonts w:ascii="Times New Roman" w:hAnsi="Times New Roman" w:cs="Times New Roman"/>
          <w:b/>
          <w:sz w:val="24"/>
          <w:szCs w:val="24"/>
        </w:rPr>
        <w:lastRenderedPageBreak/>
        <w:t>Chapter 3</w:t>
      </w:r>
    </w:p>
    <w:p w14:paraId="04E26491"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Research Methodology </w:t>
      </w:r>
    </w:p>
    <w:p w14:paraId="7C38B975"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3.1  </w:t>
      </w:r>
      <w:r w:rsidRPr="007F0E29">
        <w:rPr>
          <w:rFonts w:ascii="Times New Roman" w:hAnsi="Times New Roman" w:cs="Times New Roman"/>
          <w:sz w:val="24"/>
          <w:szCs w:val="24"/>
        </w:rPr>
        <w:tab/>
        <w:t>Introduction to Research Methodology</w:t>
      </w:r>
    </w:p>
    <w:p w14:paraId="272FB2D8"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Although visitors are represented in figures, qualitative research was preferred to explore the motives that determine local and foreign citizens to patronage the Hypogeum. Henning, Van Rensburg and Smit (2004) argue that a qualitative research design makes it possible to the researcher to collect detailed information about a given phenomenon. Such information will help the researcher to expand her range of knowledge and understanding about the topic at hand. </w:t>
      </w:r>
    </w:p>
    <w:p w14:paraId="6BECCD53"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Primary data was collected through two semi-structured interviews, with the staff at the Hypogeum.  An interview was also held with the Curator of this site, Ms. Maria Elena Zammit.  Some questions needing more detailed information were sent later by e-mail. This is in line with what Cooper and Schindler (2008) recommend in that in the case of an exploratory study, it is expected that the researcher include in-depth or semi-structured interviews in her design. </w:t>
      </w:r>
    </w:p>
    <w:p w14:paraId="768DE694"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Both </w:t>
      </w:r>
      <w:proofErr w:type="spellStart"/>
      <w:r w:rsidRPr="007F0E29">
        <w:rPr>
          <w:rFonts w:ascii="Times New Roman" w:hAnsi="Times New Roman" w:cs="Times New Roman"/>
          <w:sz w:val="24"/>
          <w:szCs w:val="24"/>
        </w:rPr>
        <w:t>Easterby</w:t>
      </w:r>
      <w:proofErr w:type="spellEnd"/>
      <w:r w:rsidRPr="007F0E29">
        <w:rPr>
          <w:rFonts w:ascii="Times New Roman" w:hAnsi="Times New Roman" w:cs="Times New Roman"/>
          <w:sz w:val="24"/>
          <w:szCs w:val="24"/>
        </w:rPr>
        <w:t xml:space="preserve">-Smith, </w:t>
      </w:r>
      <w:r w:rsidRPr="007F0E29">
        <w:rPr>
          <w:rFonts w:ascii="Times New Roman" w:hAnsi="Times New Roman" w:cs="Times New Roman"/>
          <w:i/>
          <w:sz w:val="24"/>
          <w:szCs w:val="24"/>
        </w:rPr>
        <w:t>et al.</w:t>
      </w:r>
      <w:r w:rsidRPr="007F0E29">
        <w:rPr>
          <w:rFonts w:ascii="Times New Roman" w:hAnsi="Times New Roman" w:cs="Times New Roman"/>
          <w:sz w:val="24"/>
          <w:szCs w:val="24"/>
        </w:rPr>
        <w:t xml:space="preserve"> (2008) and </w:t>
      </w:r>
      <w:proofErr w:type="spellStart"/>
      <w:r w:rsidRPr="007F0E29">
        <w:rPr>
          <w:rFonts w:ascii="Times New Roman" w:hAnsi="Times New Roman" w:cs="Times New Roman"/>
          <w:sz w:val="24"/>
          <w:szCs w:val="24"/>
        </w:rPr>
        <w:t>Ghauri</w:t>
      </w:r>
      <w:proofErr w:type="spellEnd"/>
      <w:r w:rsidRPr="007F0E29">
        <w:rPr>
          <w:rFonts w:ascii="Times New Roman" w:hAnsi="Times New Roman" w:cs="Times New Roman"/>
          <w:sz w:val="24"/>
          <w:szCs w:val="24"/>
        </w:rPr>
        <w:t xml:space="preserve"> and </w:t>
      </w:r>
      <w:proofErr w:type="spellStart"/>
      <w:r w:rsidRPr="007F0E29">
        <w:rPr>
          <w:rFonts w:ascii="Times New Roman" w:hAnsi="Times New Roman" w:cs="Times New Roman"/>
          <w:sz w:val="24"/>
          <w:szCs w:val="24"/>
        </w:rPr>
        <w:t>Gronhaug</w:t>
      </w:r>
      <w:proofErr w:type="spellEnd"/>
      <w:r w:rsidRPr="007F0E29">
        <w:rPr>
          <w:rFonts w:ascii="Times New Roman" w:hAnsi="Times New Roman" w:cs="Times New Roman"/>
          <w:sz w:val="24"/>
          <w:szCs w:val="24"/>
        </w:rPr>
        <w:t xml:space="preserve"> (2010) are of the idea that advocated the interview should be kept as simple as possible.</w:t>
      </w:r>
    </w:p>
    <w:p w14:paraId="3CD3BEAA"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3.2 </w:t>
      </w:r>
      <w:r w:rsidRPr="007F0E29">
        <w:rPr>
          <w:rFonts w:ascii="Times New Roman" w:hAnsi="Times New Roman" w:cs="Times New Roman"/>
          <w:sz w:val="24"/>
          <w:szCs w:val="24"/>
        </w:rPr>
        <w:tab/>
        <w:t>Why Interviews?</w:t>
      </w:r>
    </w:p>
    <w:p w14:paraId="22466630"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 Interviews were chosen to make sure that they are in line with the research questions and to make sure that the aims of the research are reached.  King (2004) referred to these interviews qualitative research interviews. </w:t>
      </w:r>
    </w:p>
    <w:p w14:paraId="01CAFE88"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 The option to perform face- to- face interviews was chosen because this is a very good and reliable way to obtain the desired information. This type of interview can be very flexible and at the same time the information can be very detailed.  Another positive aspect of using this type of interview is that one can discuss with the interviewee any points of interest which may arise during the interview. Also, if a reply is not sufficiently clear, there is the possibility of further clarifications from the visitor. These options cannot be followed unless there is a face -to face semi-structured interview, as in this case. (Bell, 1987). </w:t>
      </w:r>
    </w:p>
    <w:p w14:paraId="639358A2"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Other considerations that were considered when opting for interviews were:</w:t>
      </w:r>
    </w:p>
    <w:p w14:paraId="26BC25A8" w14:textId="77777777" w:rsidR="007F0E29" w:rsidRPr="007F0E29" w:rsidRDefault="007F0E29" w:rsidP="00233DB5">
      <w:pPr>
        <w:numPr>
          <w:ilvl w:val="0"/>
          <w:numId w:val="3"/>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 xml:space="preserve"> Throughout an interview, more in-depth information can be obtained. This possibility is very restricted in questionnaires. </w:t>
      </w:r>
    </w:p>
    <w:p w14:paraId="1AFD709B" w14:textId="77777777" w:rsidR="007F0E29" w:rsidRPr="007F0E29" w:rsidRDefault="007F0E29" w:rsidP="00233DB5">
      <w:pPr>
        <w:numPr>
          <w:ilvl w:val="0"/>
          <w:numId w:val="3"/>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Interviews can adapt to different conditions and circumstances, for example, different characters of people, different educational level, cultures and so on.</w:t>
      </w:r>
    </w:p>
    <w:p w14:paraId="07D5A43B" w14:textId="77777777" w:rsidR="007F0E29" w:rsidRDefault="007F0E29" w:rsidP="00233DB5">
      <w:pPr>
        <w:numPr>
          <w:ilvl w:val="0"/>
          <w:numId w:val="3"/>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During an interview, it is possible to get more information than one would normally get in a questionnaire.</w:t>
      </w:r>
    </w:p>
    <w:p w14:paraId="244A7A3B" w14:textId="77777777" w:rsidR="00B3132B" w:rsidRDefault="00B3132B" w:rsidP="00B3132B">
      <w:pPr>
        <w:spacing w:after="200" w:line="276" w:lineRule="auto"/>
        <w:ind w:left="720"/>
        <w:contextualSpacing/>
        <w:jc w:val="both"/>
        <w:rPr>
          <w:rFonts w:ascii="Times New Roman" w:hAnsi="Times New Roman" w:cs="Times New Roman"/>
          <w:sz w:val="24"/>
          <w:szCs w:val="24"/>
        </w:rPr>
      </w:pPr>
    </w:p>
    <w:p w14:paraId="583FF1BD" w14:textId="77777777" w:rsidR="00B3132B" w:rsidRDefault="00B3132B" w:rsidP="00B3132B">
      <w:pPr>
        <w:spacing w:after="200" w:line="276" w:lineRule="auto"/>
        <w:ind w:left="720"/>
        <w:contextualSpacing/>
        <w:jc w:val="both"/>
        <w:rPr>
          <w:rFonts w:ascii="Times New Roman" w:hAnsi="Times New Roman" w:cs="Times New Roman"/>
          <w:sz w:val="24"/>
          <w:szCs w:val="24"/>
        </w:rPr>
      </w:pPr>
    </w:p>
    <w:p w14:paraId="2829C45E" w14:textId="77777777" w:rsidR="00B3132B" w:rsidRDefault="00B3132B" w:rsidP="00B3132B">
      <w:pPr>
        <w:spacing w:after="200" w:line="276" w:lineRule="auto"/>
        <w:ind w:left="720"/>
        <w:contextualSpacing/>
        <w:jc w:val="both"/>
        <w:rPr>
          <w:rFonts w:ascii="Times New Roman" w:hAnsi="Times New Roman" w:cs="Times New Roman"/>
          <w:sz w:val="24"/>
          <w:szCs w:val="24"/>
        </w:rPr>
      </w:pPr>
    </w:p>
    <w:p w14:paraId="655F026B" w14:textId="77777777" w:rsidR="00B3132B" w:rsidRDefault="00B3132B" w:rsidP="00B3132B">
      <w:pPr>
        <w:spacing w:after="200" w:line="276" w:lineRule="auto"/>
        <w:ind w:left="720"/>
        <w:contextualSpacing/>
        <w:jc w:val="both"/>
        <w:rPr>
          <w:rFonts w:ascii="Times New Roman" w:hAnsi="Times New Roman" w:cs="Times New Roman"/>
          <w:sz w:val="24"/>
          <w:szCs w:val="24"/>
        </w:rPr>
      </w:pPr>
    </w:p>
    <w:p w14:paraId="2D6A95B0" w14:textId="77777777" w:rsidR="000756E8" w:rsidRDefault="000756E8" w:rsidP="00B3132B">
      <w:pPr>
        <w:spacing w:after="200" w:line="276" w:lineRule="auto"/>
        <w:contextualSpacing/>
        <w:jc w:val="both"/>
        <w:rPr>
          <w:rFonts w:ascii="Times New Roman" w:hAnsi="Times New Roman" w:cs="Times New Roman"/>
          <w:sz w:val="24"/>
          <w:szCs w:val="24"/>
        </w:rPr>
      </w:pPr>
    </w:p>
    <w:p w14:paraId="43DA2F04" w14:textId="181D0C39" w:rsidR="00B3132B" w:rsidRPr="007F0E29" w:rsidRDefault="000756E8" w:rsidP="000756E8">
      <w:pPr>
        <w:spacing w:after="200" w:line="276"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p w14:paraId="2A0A2E92" w14:textId="77777777" w:rsidR="007F0E29" w:rsidRPr="007F0E29" w:rsidRDefault="007F0E29" w:rsidP="00233DB5">
      <w:pPr>
        <w:numPr>
          <w:ilvl w:val="0"/>
          <w:numId w:val="3"/>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lastRenderedPageBreak/>
        <w:t>One can get a more precise reply.</w:t>
      </w:r>
    </w:p>
    <w:p w14:paraId="63A96749" w14:textId="77777777" w:rsidR="007F0E29" w:rsidRPr="007F0E29" w:rsidRDefault="007F0E29" w:rsidP="00233DB5">
      <w:pPr>
        <w:spacing w:after="200" w:line="276" w:lineRule="auto"/>
        <w:ind w:left="567" w:right="-567"/>
        <w:contextualSpacing/>
        <w:jc w:val="both"/>
        <w:rPr>
          <w:rFonts w:ascii="Times New Roman" w:hAnsi="Times New Roman" w:cs="Times New Roman"/>
          <w:sz w:val="24"/>
          <w:szCs w:val="24"/>
        </w:rPr>
      </w:pPr>
    </w:p>
    <w:p w14:paraId="74EC49F6" w14:textId="77777777" w:rsidR="007F0E29" w:rsidRPr="007F0E29" w:rsidRDefault="007F0E29" w:rsidP="00233DB5">
      <w:pPr>
        <w:numPr>
          <w:ilvl w:val="0"/>
          <w:numId w:val="3"/>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 xml:space="preserve"> If an answer is not clear or not complete, a clarification can be asked for.     </w:t>
      </w:r>
    </w:p>
    <w:p w14:paraId="27DE5888"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 However, this type of research takes a lot more time to carry out. Especially in this case, where the number of persons visiting the site is very limited, and some visitors refuse to take part in the research.    (</w:t>
      </w:r>
      <w:proofErr w:type="spellStart"/>
      <w:r w:rsidRPr="007F0E29">
        <w:rPr>
          <w:rFonts w:ascii="Times New Roman" w:hAnsi="Times New Roman" w:cs="Times New Roman"/>
          <w:sz w:val="24"/>
          <w:szCs w:val="24"/>
        </w:rPr>
        <w:t>Wimmer</w:t>
      </w:r>
      <w:proofErr w:type="spellEnd"/>
      <w:r w:rsidRPr="007F0E29">
        <w:rPr>
          <w:rFonts w:ascii="Times New Roman" w:hAnsi="Times New Roman" w:cs="Times New Roman"/>
          <w:sz w:val="24"/>
          <w:szCs w:val="24"/>
        </w:rPr>
        <w:t xml:space="preserve"> &amp; Dominick, 1991). </w:t>
      </w:r>
    </w:p>
    <w:p w14:paraId="17F71E1E"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Questionnaires were used to assess the visitors’ experience at the Hypogeum. Close-ended questions were asked and respondents had to choose an answer from the options </w:t>
      </w:r>
      <w:proofErr w:type="gramStart"/>
      <w:r w:rsidRPr="007F0E29">
        <w:rPr>
          <w:rFonts w:ascii="Times New Roman" w:hAnsi="Times New Roman" w:cs="Times New Roman"/>
          <w:sz w:val="24"/>
          <w:szCs w:val="24"/>
        </w:rPr>
        <w:t>provided..</w:t>
      </w:r>
      <w:proofErr w:type="gramEnd"/>
      <w:r w:rsidRPr="007F0E29">
        <w:rPr>
          <w:rFonts w:ascii="Times New Roman" w:hAnsi="Times New Roman" w:cs="Times New Roman"/>
          <w:sz w:val="24"/>
          <w:szCs w:val="24"/>
        </w:rPr>
        <w:t xml:space="preserve"> When the interviewees are given close-ended questions, they normally choose one of the answers provided, even if they do not totally sure or convinced about it, and the ‘other’ option is normally ignored. (</w:t>
      </w:r>
      <w:proofErr w:type="spellStart"/>
      <w:r w:rsidRPr="007F0E29">
        <w:rPr>
          <w:rFonts w:ascii="Times New Roman" w:hAnsi="Times New Roman" w:cs="Times New Roman"/>
          <w:sz w:val="24"/>
          <w:szCs w:val="24"/>
        </w:rPr>
        <w:t>Wimmer</w:t>
      </w:r>
      <w:proofErr w:type="spellEnd"/>
      <w:r w:rsidRPr="007F0E29">
        <w:rPr>
          <w:rFonts w:ascii="Times New Roman" w:hAnsi="Times New Roman" w:cs="Times New Roman"/>
          <w:sz w:val="24"/>
          <w:szCs w:val="24"/>
        </w:rPr>
        <w:t xml:space="preserve"> &amp; Dominick, 1991). The questionnaires were distributed to visitors immediately after their tour at the Hypogeum so that their experience would still be fresh in their minds. The visitors were provided enough time to answer the questionnaires and I was always present just in case they had any difficulty. </w:t>
      </w:r>
    </w:p>
    <w:p w14:paraId="7E4B2E06"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 The wording of the questions was done in such a way that the interviewees would understand what the questions are about. (</w:t>
      </w:r>
      <w:proofErr w:type="spellStart"/>
      <w:r w:rsidRPr="007F0E29">
        <w:rPr>
          <w:rFonts w:ascii="Times New Roman" w:hAnsi="Times New Roman" w:cs="Times New Roman"/>
          <w:sz w:val="24"/>
          <w:szCs w:val="24"/>
        </w:rPr>
        <w:t>Wimmer</w:t>
      </w:r>
      <w:proofErr w:type="spellEnd"/>
      <w:r w:rsidRPr="007F0E29">
        <w:rPr>
          <w:rFonts w:ascii="Times New Roman" w:hAnsi="Times New Roman" w:cs="Times New Roman"/>
          <w:sz w:val="24"/>
          <w:szCs w:val="24"/>
        </w:rPr>
        <w:t xml:space="preserve"> &amp; Dominick, 1991). Furthermore, the following points were taken into consideration during the planning of the interview questions and the questionnaire:</w:t>
      </w:r>
    </w:p>
    <w:p w14:paraId="2531A72C" w14:textId="77777777" w:rsidR="007F0E29" w:rsidRPr="007F0E29" w:rsidRDefault="007F0E29" w:rsidP="00233DB5">
      <w:pPr>
        <w:numPr>
          <w:ilvl w:val="0"/>
          <w:numId w:val="4"/>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There must be no deviation from the objective of the research study.</w:t>
      </w:r>
    </w:p>
    <w:p w14:paraId="7CE71AB9" w14:textId="77777777" w:rsidR="007F0E29" w:rsidRPr="007F0E29" w:rsidRDefault="007F0E29" w:rsidP="00233DB5">
      <w:pPr>
        <w:numPr>
          <w:ilvl w:val="0"/>
          <w:numId w:val="4"/>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The questions must be to the point and easy to understand</w:t>
      </w:r>
    </w:p>
    <w:p w14:paraId="48F91FF2" w14:textId="77777777" w:rsidR="007F0E29" w:rsidRPr="007F0E29" w:rsidRDefault="007F0E29" w:rsidP="00233DB5">
      <w:pPr>
        <w:numPr>
          <w:ilvl w:val="0"/>
          <w:numId w:val="4"/>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Do not ask questions that touch more than one issue, double barrel questions.</w:t>
      </w:r>
    </w:p>
    <w:p w14:paraId="184B60C1" w14:textId="77777777" w:rsidR="007F0E29" w:rsidRPr="007F0E29" w:rsidRDefault="007F0E29" w:rsidP="00233DB5">
      <w:pPr>
        <w:numPr>
          <w:ilvl w:val="0"/>
          <w:numId w:val="4"/>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 xml:space="preserve">Do not use words or phrases which may be biased; </w:t>
      </w:r>
    </w:p>
    <w:p w14:paraId="1ECB9DCA" w14:textId="77777777" w:rsidR="007F0E29" w:rsidRPr="007F0E29" w:rsidRDefault="007F0E29" w:rsidP="00233DB5">
      <w:pPr>
        <w:numPr>
          <w:ilvl w:val="0"/>
          <w:numId w:val="4"/>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 xml:space="preserve">Do not ask questions that may suggest </w:t>
      </w:r>
      <w:proofErr w:type="spellStart"/>
      <w:proofErr w:type="gramStart"/>
      <w:r w:rsidRPr="007F0E29">
        <w:rPr>
          <w:rFonts w:ascii="Times New Roman" w:hAnsi="Times New Roman" w:cs="Times New Roman"/>
          <w:sz w:val="24"/>
          <w:szCs w:val="24"/>
        </w:rPr>
        <w:t>a</w:t>
      </w:r>
      <w:proofErr w:type="spellEnd"/>
      <w:proofErr w:type="gramEnd"/>
      <w:r w:rsidRPr="007F0E29">
        <w:rPr>
          <w:rFonts w:ascii="Times New Roman" w:hAnsi="Times New Roman" w:cs="Times New Roman"/>
          <w:sz w:val="24"/>
          <w:szCs w:val="24"/>
        </w:rPr>
        <w:t xml:space="preserve"> answer.</w:t>
      </w:r>
    </w:p>
    <w:p w14:paraId="0471016A" w14:textId="77777777" w:rsidR="007F0E29" w:rsidRPr="007F0E29" w:rsidRDefault="007F0E29" w:rsidP="00233DB5">
      <w:pPr>
        <w:numPr>
          <w:ilvl w:val="0"/>
          <w:numId w:val="4"/>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 xml:space="preserve">Do not ask questions that need very detailed answers </w:t>
      </w:r>
    </w:p>
    <w:p w14:paraId="7E4FE75E" w14:textId="77777777" w:rsidR="007F0E29" w:rsidRPr="007F0E29" w:rsidRDefault="007F0E29" w:rsidP="00233DB5">
      <w:pPr>
        <w:numPr>
          <w:ilvl w:val="0"/>
          <w:numId w:val="4"/>
        </w:numPr>
        <w:spacing w:after="200" w:line="276" w:lineRule="auto"/>
        <w:ind w:left="567" w:right="-567"/>
        <w:contextualSpacing/>
        <w:jc w:val="both"/>
        <w:rPr>
          <w:rFonts w:ascii="Times New Roman" w:hAnsi="Times New Roman" w:cs="Times New Roman"/>
          <w:sz w:val="24"/>
          <w:szCs w:val="24"/>
        </w:rPr>
      </w:pPr>
      <w:r w:rsidRPr="007F0E29">
        <w:rPr>
          <w:rFonts w:ascii="Times New Roman" w:hAnsi="Times New Roman" w:cs="Times New Roman"/>
          <w:sz w:val="24"/>
          <w:szCs w:val="24"/>
        </w:rPr>
        <w:t>Do not ask questions whose answer will be embarrassing. (</w:t>
      </w:r>
      <w:proofErr w:type="spellStart"/>
      <w:r w:rsidRPr="007F0E29">
        <w:rPr>
          <w:rFonts w:ascii="Times New Roman" w:hAnsi="Times New Roman" w:cs="Times New Roman"/>
          <w:sz w:val="24"/>
          <w:szCs w:val="24"/>
        </w:rPr>
        <w:t>Wimmer</w:t>
      </w:r>
      <w:proofErr w:type="spellEnd"/>
      <w:r w:rsidRPr="007F0E29">
        <w:rPr>
          <w:rFonts w:ascii="Times New Roman" w:hAnsi="Times New Roman" w:cs="Times New Roman"/>
          <w:sz w:val="24"/>
          <w:szCs w:val="24"/>
        </w:rPr>
        <w:t xml:space="preserve"> &amp; Dominick, 1991).</w:t>
      </w:r>
    </w:p>
    <w:p w14:paraId="5A6BF343"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Before the actual interview, a study on a small scale had been made in order to check the effectiveness of the questions asked, and to make sure that the interviewees understood the meaning of these questions. </w:t>
      </w:r>
    </w:p>
    <w:p w14:paraId="7A6043C1"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3.3  </w:t>
      </w:r>
      <w:r w:rsidRPr="007F0E29">
        <w:rPr>
          <w:rFonts w:ascii="Times New Roman" w:hAnsi="Times New Roman" w:cs="Times New Roman"/>
          <w:sz w:val="24"/>
          <w:szCs w:val="24"/>
        </w:rPr>
        <w:tab/>
        <w:t>Conduct of the Interviews</w:t>
      </w:r>
    </w:p>
    <w:p w14:paraId="5A142AF6"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During the interviews, most of the visitors accepted to take part in the research, although some refused to take part and answer the questions. It was   ensured that the interviewees had actually visiting the Hypogeum. As expected, the interviews took a lot of time. Also, there was a risk that the answers may not reflect the true experience at the Hypogeum. (Bell, 1987).  In order to reduce this possibility, factual wordings were used, and the questions were asked in a friendly and polite manner. The wording of the questions was done in such a way so as to avoid dubious answers, short and straight to the point. (</w:t>
      </w:r>
      <w:proofErr w:type="spellStart"/>
      <w:r w:rsidRPr="007F0E29">
        <w:rPr>
          <w:rFonts w:ascii="Times New Roman" w:hAnsi="Times New Roman" w:cs="Times New Roman"/>
          <w:sz w:val="24"/>
          <w:szCs w:val="24"/>
        </w:rPr>
        <w:t>Wimmer</w:t>
      </w:r>
      <w:proofErr w:type="spellEnd"/>
      <w:r w:rsidRPr="007F0E29">
        <w:rPr>
          <w:rFonts w:ascii="Times New Roman" w:hAnsi="Times New Roman" w:cs="Times New Roman"/>
          <w:sz w:val="24"/>
          <w:szCs w:val="24"/>
        </w:rPr>
        <w:t xml:space="preserve"> &amp; Dominick, 1991). </w:t>
      </w:r>
    </w:p>
    <w:p w14:paraId="5F2E7201" w14:textId="77777777" w:rsidR="00B3132B" w:rsidRDefault="00B3132B" w:rsidP="007F0E29">
      <w:pPr>
        <w:jc w:val="both"/>
        <w:rPr>
          <w:rFonts w:ascii="Times New Roman" w:hAnsi="Times New Roman" w:cs="Times New Roman"/>
          <w:sz w:val="24"/>
          <w:szCs w:val="24"/>
        </w:rPr>
      </w:pPr>
    </w:p>
    <w:p w14:paraId="13D86F86" w14:textId="77777777" w:rsidR="00B3132B" w:rsidRDefault="00B3132B" w:rsidP="007F0E29">
      <w:pPr>
        <w:jc w:val="both"/>
        <w:rPr>
          <w:rFonts w:ascii="Times New Roman" w:hAnsi="Times New Roman" w:cs="Times New Roman"/>
          <w:sz w:val="24"/>
          <w:szCs w:val="24"/>
        </w:rPr>
      </w:pPr>
    </w:p>
    <w:p w14:paraId="4A258841" w14:textId="77777777" w:rsidR="00467D23" w:rsidRDefault="00467D23" w:rsidP="007F0E29">
      <w:pPr>
        <w:jc w:val="both"/>
        <w:rPr>
          <w:rFonts w:ascii="Times New Roman" w:hAnsi="Times New Roman" w:cs="Times New Roman"/>
          <w:sz w:val="24"/>
          <w:szCs w:val="24"/>
        </w:rPr>
      </w:pPr>
    </w:p>
    <w:p w14:paraId="713B3561" w14:textId="3479D5D6" w:rsidR="00B3132B" w:rsidRDefault="00467D23" w:rsidP="00467D23">
      <w:pPr>
        <w:jc w:val="center"/>
        <w:rPr>
          <w:rFonts w:ascii="Times New Roman" w:hAnsi="Times New Roman" w:cs="Times New Roman"/>
          <w:sz w:val="24"/>
          <w:szCs w:val="24"/>
        </w:rPr>
      </w:pPr>
      <w:r>
        <w:rPr>
          <w:rFonts w:ascii="Times New Roman" w:hAnsi="Times New Roman" w:cs="Times New Roman"/>
          <w:sz w:val="24"/>
          <w:szCs w:val="24"/>
        </w:rPr>
        <w:t>6</w:t>
      </w:r>
    </w:p>
    <w:p w14:paraId="52C11647"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lastRenderedPageBreak/>
        <w:t>Every effort was made to carry out the interviews in a professional manner. At the end of the interview, a summary of the key points was made to ensure that the questions were well understood, thus reducing the possibility of partial or mis-interpretations, This made it possible for  the interviewee’s responses to be fully explored and probed later on. As outlined by Robson (2011), every effort was made to get as much feedback as possible from the visitors.  Efforts were also made to include all the topics indicated in the survey, giving a lot of space for the visitors to answer freely, and without making unnecessary interruptions. (</w:t>
      </w:r>
      <w:proofErr w:type="spellStart"/>
      <w:r w:rsidRPr="007F0E29">
        <w:rPr>
          <w:rFonts w:ascii="Times New Roman" w:hAnsi="Times New Roman" w:cs="Times New Roman"/>
          <w:sz w:val="24"/>
          <w:szCs w:val="24"/>
        </w:rPr>
        <w:t>Ghauri</w:t>
      </w:r>
      <w:proofErr w:type="spellEnd"/>
      <w:r w:rsidRPr="007F0E29">
        <w:rPr>
          <w:rFonts w:ascii="Times New Roman" w:hAnsi="Times New Roman" w:cs="Times New Roman"/>
          <w:sz w:val="24"/>
          <w:szCs w:val="24"/>
        </w:rPr>
        <w:t xml:space="preserve"> and </w:t>
      </w:r>
      <w:proofErr w:type="spellStart"/>
      <w:r w:rsidRPr="007F0E29">
        <w:rPr>
          <w:rFonts w:ascii="Times New Roman" w:hAnsi="Times New Roman" w:cs="Times New Roman"/>
          <w:sz w:val="24"/>
          <w:szCs w:val="24"/>
        </w:rPr>
        <w:t>Gronhaug</w:t>
      </w:r>
      <w:proofErr w:type="spellEnd"/>
      <w:r w:rsidRPr="007F0E29">
        <w:rPr>
          <w:rFonts w:ascii="Times New Roman" w:hAnsi="Times New Roman" w:cs="Times New Roman"/>
          <w:sz w:val="24"/>
          <w:szCs w:val="24"/>
        </w:rPr>
        <w:t xml:space="preserve">, 2010). </w:t>
      </w:r>
    </w:p>
    <w:p w14:paraId="548085BF"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Merrill (1981, p.168) advices the use of audio recording during the interviews. He said that this may make the interviewees feel uneasy at the beginning, but they will forget about it during the interview, giving more attention to what is being written down. The interviewees were asked if they would like to be recorded, and most answered that they would not like. Therefore, no audio recording was used in this research.  </w:t>
      </w:r>
    </w:p>
    <w:p w14:paraId="6197D610"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The key points were noted during the course of the interview.  Thus, it was possible that at the end of the interview, the answers are reviewed and explained to the interviewee and any queries or misunderstandings are resolved. At the end of    the interviews, a summary of the answers was noted. </w:t>
      </w:r>
    </w:p>
    <w:p w14:paraId="18FC1050" w14:textId="77777777" w:rsidR="007F0E29" w:rsidRPr="007F0E29" w:rsidRDefault="007F0E29" w:rsidP="00233DB5">
      <w:pPr>
        <w:ind w:left="567" w:right="-567"/>
        <w:jc w:val="both"/>
        <w:rPr>
          <w:rFonts w:ascii="Times New Roman" w:hAnsi="Times New Roman" w:cs="Times New Roman"/>
          <w:sz w:val="24"/>
          <w:szCs w:val="24"/>
        </w:rPr>
      </w:pPr>
      <w:r w:rsidRPr="007F0E29">
        <w:rPr>
          <w:rFonts w:ascii="Times New Roman" w:hAnsi="Times New Roman" w:cs="Times New Roman"/>
          <w:sz w:val="24"/>
          <w:szCs w:val="24"/>
        </w:rPr>
        <w:t xml:space="preserve"> At the beginning of the interview, questions were formulated in a way so as to make the interviewee feel involved. Whilst more sensitive questions were tackled later during the interview. The early questions in the interviews were crucial as the researcher sought to build trust and gain the interviewee’s confidence. In line with what </w:t>
      </w:r>
      <w:proofErr w:type="spellStart"/>
      <w:r w:rsidRPr="007F0E29">
        <w:rPr>
          <w:rFonts w:ascii="Times New Roman" w:hAnsi="Times New Roman" w:cs="Times New Roman"/>
          <w:sz w:val="24"/>
          <w:szCs w:val="24"/>
        </w:rPr>
        <w:t>Ghauri</w:t>
      </w:r>
      <w:proofErr w:type="spellEnd"/>
      <w:r w:rsidRPr="007F0E29">
        <w:rPr>
          <w:rFonts w:ascii="Times New Roman" w:hAnsi="Times New Roman" w:cs="Times New Roman"/>
          <w:sz w:val="24"/>
          <w:szCs w:val="24"/>
        </w:rPr>
        <w:t xml:space="preserve"> and </w:t>
      </w:r>
      <w:proofErr w:type="spellStart"/>
      <w:r w:rsidRPr="007F0E29">
        <w:rPr>
          <w:rFonts w:ascii="Times New Roman" w:hAnsi="Times New Roman" w:cs="Times New Roman"/>
          <w:sz w:val="24"/>
          <w:szCs w:val="24"/>
        </w:rPr>
        <w:t>Gronhaug</w:t>
      </w:r>
      <w:proofErr w:type="spellEnd"/>
      <w:r w:rsidRPr="007F0E29">
        <w:rPr>
          <w:rFonts w:ascii="Times New Roman" w:hAnsi="Times New Roman" w:cs="Times New Roman"/>
          <w:sz w:val="24"/>
          <w:szCs w:val="24"/>
        </w:rPr>
        <w:t xml:space="preserve"> (2010) advocated, once the interviewer felt that she had gained the participant’s trust, she was very careful in the wording she used to tackle sensitive questions to be able to obtain a fuller account.  </w:t>
      </w:r>
    </w:p>
    <w:p w14:paraId="190A8124" w14:textId="77777777" w:rsidR="007F0E29" w:rsidRPr="007F0E29" w:rsidRDefault="007F0E29" w:rsidP="007F0E29"/>
    <w:p w14:paraId="4308FEC5" w14:textId="77777777" w:rsidR="007F0E29" w:rsidRPr="007F0E29" w:rsidRDefault="007F0E29" w:rsidP="007F0E29">
      <w:pPr>
        <w:spacing w:after="0" w:line="240" w:lineRule="auto"/>
        <w:jc w:val="both"/>
        <w:rPr>
          <w:rFonts w:ascii="Times New Roman" w:hAnsi="Times New Roman" w:cs="Times New Roman"/>
          <w:sz w:val="24"/>
        </w:rPr>
      </w:pPr>
    </w:p>
    <w:p w14:paraId="4B22AA5A" w14:textId="77777777" w:rsidR="007F0E29" w:rsidRPr="007F0E29" w:rsidRDefault="007F0E29" w:rsidP="007F0E29">
      <w:pPr>
        <w:spacing w:after="0" w:line="240" w:lineRule="auto"/>
        <w:jc w:val="both"/>
        <w:rPr>
          <w:rFonts w:ascii="Times New Roman" w:hAnsi="Times New Roman" w:cs="Times New Roman"/>
          <w:sz w:val="24"/>
        </w:rPr>
      </w:pPr>
    </w:p>
    <w:p w14:paraId="0BEE0FEC" w14:textId="77777777" w:rsidR="007F0E29" w:rsidRPr="007F0E29" w:rsidRDefault="007F0E29" w:rsidP="007F0E29">
      <w:pPr>
        <w:spacing w:after="0" w:line="240" w:lineRule="auto"/>
        <w:jc w:val="both"/>
        <w:rPr>
          <w:rFonts w:ascii="Times New Roman" w:hAnsi="Times New Roman" w:cs="Times New Roman"/>
          <w:sz w:val="24"/>
        </w:rPr>
      </w:pPr>
    </w:p>
    <w:p w14:paraId="46E58050" w14:textId="77777777" w:rsidR="007F0E29" w:rsidRPr="007F0E29" w:rsidRDefault="007F0E29" w:rsidP="007F0E29">
      <w:pPr>
        <w:spacing w:after="0" w:line="240" w:lineRule="auto"/>
        <w:jc w:val="both"/>
        <w:rPr>
          <w:rFonts w:ascii="Times New Roman" w:hAnsi="Times New Roman" w:cs="Times New Roman"/>
          <w:sz w:val="24"/>
        </w:rPr>
      </w:pPr>
    </w:p>
    <w:p w14:paraId="6D786403" w14:textId="77777777" w:rsidR="007F0E29" w:rsidRPr="007F0E29" w:rsidRDefault="007F0E29" w:rsidP="007F0E29">
      <w:pPr>
        <w:spacing w:after="0" w:line="240" w:lineRule="auto"/>
        <w:jc w:val="both"/>
        <w:rPr>
          <w:rFonts w:ascii="Times New Roman" w:hAnsi="Times New Roman" w:cs="Times New Roman"/>
          <w:sz w:val="24"/>
        </w:rPr>
      </w:pPr>
    </w:p>
    <w:p w14:paraId="3EA1B6F5" w14:textId="77777777" w:rsidR="007F0E29" w:rsidRPr="007F0E29" w:rsidRDefault="007F0E29" w:rsidP="007F0E29">
      <w:pPr>
        <w:spacing w:after="0" w:line="240" w:lineRule="auto"/>
        <w:jc w:val="both"/>
        <w:rPr>
          <w:rFonts w:ascii="Times New Roman" w:hAnsi="Times New Roman" w:cs="Times New Roman"/>
          <w:sz w:val="24"/>
        </w:rPr>
      </w:pPr>
    </w:p>
    <w:p w14:paraId="5CF4B62F" w14:textId="77777777" w:rsidR="007F0E29" w:rsidRPr="007F0E29" w:rsidRDefault="007F0E29" w:rsidP="007F0E29">
      <w:pPr>
        <w:spacing w:after="0" w:line="240" w:lineRule="auto"/>
        <w:jc w:val="both"/>
        <w:rPr>
          <w:rFonts w:ascii="Times New Roman" w:hAnsi="Times New Roman" w:cs="Times New Roman"/>
          <w:sz w:val="24"/>
        </w:rPr>
      </w:pPr>
    </w:p>
    <w:p w14:paraId="32FE1978" w14:textId="77777777" w:rsidR="007F0E29" w:rsidRPr="007F0E29" w:rsidRDefault="007F0E29" w:rsidP="007F0E29">
      <w:pPr>
        <w:spacing w:after="0" w:line="240" w:lineRule="auto"/>
        <w:jc w:val="both"/>
        <w:rPr>
          <w:rFonts w:ascii="Times New Roman" w:hAnsi="Times New Roman" w:cs="Times New Roman"/>
          <w:sz w:val="24"/>
        </w:rPr>
      </w:pPr>
    </w:p>
    <w:p w14:paraId="5923D5C0" w14:textId="77777777" w:rsidR="007F0E29" w:rsidRPr="007F0E29" w:rsidRDefault="007F0E29" w:rsidP="007F0E29">
      <w:pPr>
        <w:spacing w:after="0" w:line="240" w:lineRule="auto"/>
        <w:jc w:val="both"/>
        <w:rPr>
          <w:rFonts w:ascii="Times New Roman" w:hAnsi="Times New Roman" w:cs="Times New Roman"/>
          <w:sz w:val="24"/>
        </w:rPr>
      </w:pPr>
    </w:p>
    <w:p w14:paraId="4ECC19B0" w14:textId="77777777" w:rsidR="007F0E29" w:rsidRPr="007F0E29" w:rsidRDefault="007F0E29" w:rsidP="007F0E29">
      <w:pPr>
        <w:spacing w:after="0" w:line="240" w:lineRule="auto"/>
        <w:jc w:val="both"/>
        <w:rPr>
          <w:rFonts w:ascii="Times New Roman" w:hAnsi="Times New Roman" w:cs="Times New Roman"/>
          <w:sz w:val="24"/>
        </w:rPr>
      </w:pPr>
    </w:p>
    <w:p w14:paraId="07026735" w14:textId="77777777" w:rsidR="007F0E29" w:rsidRPr="007F0E29" w:rsidRDefault="007F0E29" w:rsidP="007F0E29">
      <w:pPr>
        <w:spacing w:after="0" w:line="240" w:lineRule="auto"/>
        <w:jc w:val="both"/>
        <w:rPr>
          <w:rFonts w:ascii="Times New Roman" w:hAnsi="Times New Roman" w:cs="Times New Roman"/>
          <w:sz w:val="24"/>
        </w:rPr>
      </w:pPr>
    </w:p>
    <w:p w14:paraId="023E0FCF" w14:textId="77777777" w:rsidR="007F0E29" w:rsidRPr="007F0E29" w:rsidRDefault="007F0E29" w:rsidP="007F0E29">
      <w:pPr>
        <w:spacing w:after="0" w:line="240" w:lineRule="auto"/>
        <w:jc w:val="both"/>
        <w:rPr>
          <w:rFonts w:ascii="Times New Roman" w:hAnsi="Times New Roman" w:cs="Times New Roman"/>
          <w:sz w:val="24"/>
        </w:rPr>
      </w:pPr>
    </w:p>
    <w:p w14:paraId="21F12A7A" w14:textId="77777777" w:rsidR="007F0E29" w:rsidRPr="007F0E29" w:rsidRDefault="007F0E29" w:rsidP="007F0E29">
      <w:pPr>
        <w:spacing w:after="0" w:line="240" w:lineRule="auto"/>
        <w:jc w:val="both"/>
        <w:rPr>
          <w:rFonts w:ascii="Times New Roman" w:hAnsi="Times New Roman" w:cs="Times New Roman"/>
          <w:sz w:val="24"/>
        </w:rPr>
      </w:pPr>
    </w:p>
    <w:p w14:paraId="3BF75F97" w14:textId="77777777" w:rsidR="007F0E29" w:rsidRPr="007F0E29" w:rsidRDefault="007F0E29" w:rsidP="007F0E29">
      <w:pPr>
        <w:spacing w:after="0" w:line="240" w:lineRule="auto"/>
        <w:jc w:val="both"/>
        <w:rPr>
          <w:rFonts w:ascii="Times New Roman" w:hAnsi="Times New Roman" w:cs="Times New Roman"/>
          <w:sz w:val="24"/>
        </w:rPr>
      </w:pPr>
    </w:p>
    <w:p w14:paraId="1C1B0976" w14:textId="77777777" w:rsidR="007F0E29" w:rsidRPr="007F0E29" w:rsidRDefault="007F0E29" w:rsidP="007F0E29">
      <w:pPr>
        <w:spacing w:after="0" w:line="240" w:lineRule="auto"/>
        <w:jc w:val="both"/>
        <w:rPr>
          <w:rFonts w:ascii="Times New Roman" w:hAnsi="Times New Roman" w:cs="Times New Roman"/>
          <w:sz w:val="24"/>
        </w:rPr>
      </w:pPr>
    </w:p>
    <w:p w14:paraId="5446B308" w14:textId="77777777" w:rsidR="007F0E29" w:rsidRPr="007F0E29" w:rsidRDefault="007F0E29" w:rsidP="007F0E29">
      <w:pPr>
        <w:spacing w:after="0" w:line="240" w:lineRule="auto"/>
        <w:jc w:val="both"/>
        <w:rPr>
          <w:rFonts w:ascii="Times New Roman" w:hAnsi="Times New Roman" w:cs="Times New Roman"/>
          <w:sz w:val="24"/>
        </w:rPr>
      </w:pPr>
    </w:p>
    <w:p w14:paraId="374F1877" w14:textId="77777777" w:rsidR="007F0E29" w:rsidRPr="007F0E29" w:rsidRDefault="007F0E29" w:rsidP="007F0E29">
      <w:pPr>
        <w:spacing w:after="0" w:line="240" w:lineRule="auto"/>
        <w:jc w:val="both"/>
        <w:rPr>
          <w:rFonts w:ascii="Times New Roman" w:hAnsi="Times New Roman" w:cs="Times New Roman"/>
          <w:sz w:val="24"/>
        </w:rPr>
      </w:pPr>
    </w:p>
    <w:p w14:paraId="706A6FE9" w14:textId="77777777" w:rsidR="007F0E29" w:rsidRPr="007F0E29" w:rsidRDefault="007F0E29" w:rsidP="007F0E29">
      <w:pPr>
        <w:spacing w:after="0" w:line="240" w:lineRule="auto"/>
        <w:jc w:val="both"/>
        <w:rPr>
          <w:rFonts w:ascii="Times New Roman" w:hAnsi="Times New Roman" w:cs="Times New Roman"/>
          <w:sz w:val="24"/>
        </w:rPr>
      </w:pPr>
    </w:p>
    <w:p w14:paraId="3E541FF3" w14:textId="77777777" w:rsidR="007F0E29" w:rsidRPr="007F0E29" w:rsidRDefault="007F0E29" w:rsidP="007F0E29">
      <w:pPr>
        <w:spacing w:after="0" w:line="240" w:lineRule="auto"/>
        <w:jc w:val="both"/>
        <w:rPr>
          <w:rFonts w:ascii="Times New Roman" w:hAnsi="Times New Roman" w:cs="Times New Roman"/>
          <w:sz w:val="24"/>
        </w:rPr>
      </w:pPr>
    </w:p>
    <w:p w14:paraId="3C5A931B" w14:textId="77777777" w:rsidR="007F0E29" w:rsidRPr="007F0E29" w:rsidRDefault="007F0E29" w:rsidP="007F0E29">
      <w:pPr>
        <w:spacing w:after="0" w:line="240" w:lineRule="auto"/>
        <w:jc w:val="both"/>
        <w:rPr>
          <w:rFonts w:ascii="Times New Roman" w:hAnsi="Times New Roman" w:cs="Times New Roman"/>
          <w:sz w:val="24"/>
        </w:rPr>
      </w:pPr>
    </w:p>
    <w:p w14:paraId="79CA46E0" w14:textId="77777777" w:rsidR="007F0E29" w:rsidRPr="007F0E29" w:rsidRDefault="007F0E29" w:rsidP="007F0E29">
      <w:pPr>
        <w:spacing w:after="0" w:line="240" w:lineRule="auto"/>
        <w:jc w:val="both"/>
        <w:rPr>
          <w:rFonts w:ascii="Times New Roman" w:hAnsi="Times New Roman" w:cs="Times New Roman"/>
          <w:sz w:val="24"/>
        </w:rPr>
      </w:pPr>
    </w:p>
    <w:p w14:paraId="600DF7EF" w14:textId="33ECBC92" w:rsidR="007F0E29" w:rsidRPr="007F0E29" w:rsidRDefault="00B3132B" w:rsidP="007F0E29">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467D23">
        <w:rPr>
          <w:rFonts w:ascii="Times New Roman" w:hAnsi="Times New Roman" w:cs="Times New Roman"/>
          <w:sz w:val="24"/>
        </w:rPr>
        <w:t>7</w:t>
      </w:r>
    </w:p>
    <w:p w14:paraId="0F9C0BBC"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707AECEE"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Chapter 4</w:t>
      </w:r>
    </w:p>
    <w:p w14:paraId="36E06B29"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Analysis of Findings and Recommendations </w:t>
      </w:r>
    </w:p>
    <w:p w14:paraId="5A7BD1BE"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B2A5BA9"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Managing a cultural heritage site involves managing both the site itself and the visitor. As already highlighted, the Hypogeum is a World Heritage site and must be protected. On the other hand, it is crucial for Heritage Malta to know the number of visitors at the Hypogeum, their demographics as well as their current and prospective expectations and needs. One needs to appreciate that visitors co-own the Hypogeum and, therefore, have a right to see and experience it. Striking the right balance between the site’s and the visitors’ exigencies is no simple task. After analysing the questionnaires completed by visitors just after having completed their visit at the Hypogeum, the researchers will analyse how Heritage Malta is trying to strike the right balance between making the Hypogeum more accessible to visitors and preserving it for future generations.  </w:t>
      </w:r>
    </w:p>
    <w:p w14:paraId="030B42FB"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2154FD4"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4.0</w:t>
      </w:r>
      <w:r w:rsidRPr="007F0E29">
        <w:rPr>
          <w:rFonts w:ascii="Times New Roman" w:hAnsi="Times New Roman" w:cs="Times New Roman"/>
          <w:sz w:val="24"/>
        </w:rPr>
        <w:tab/>
        <w:t>Analysis of Questionnaires</w:t>
      </w:r>
    </w:p>
    <w:p w14:paraId="66A45E25"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ABC9206"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A total number of 45 visitors were asked to fill the questionnaire. Practically all visitors who were approached by the researcher cooperated and dedicated a few minutes to complete the questionnaire. The majority of respondents were Spanish (table 1). Significantly, the researcher also had responses from Chinese and Japanese visitors. </w:t>
      </w:r>
    </w:p>
    <w:p w14:paraId="3F3ACF30" w14:textId="77777777" w:rsidR="007F0E29" w:rsidRPr="007F0E29" w:rsidRDefault="007F0E29" w:rsidP="00AE4ECB">
      <w:pPr>
        <w:spacing w:after="0" w:line="240" w:lineRule="auto"/>
        <w:jc w:val="both"/>
        <w:rPr>
          <w:rFonts w:ascii="Times New Roman" w:hAnsi="Times New Roman" w:cs="Times New Roman"/>
          <w:sz w:val="24"/>
        </w:rPr>
      </w:pPr>
    </w:p>
    <w:tbl>
      <w:tblPr>
        <w:tblStyle w:val="TableGrid"/>
        <w:tblW w:w="0" w:type="auto"/>
        <w:tblInd w:w="657" w:type="dxa"/>
        <w:tblLook w:val="04A0" w:firstRow="1" w:lastRow="0" w:firstColumn="1" w:lastColumn="0" w:noHBand="0" w:noVBand="1"/>
      </w:tblPr>
      <w:tblGrid>
        <w:gridCol w:w="4106"/>
        <w:gridCol w:w="4253"/>
      </w:tblGrid>
      <w:tr w:rsidR="007F0E29" w:rsidRPr="007F0E29" w14:paraId="21D7B3B1"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4E2B4A90" w14:textId="77777777" w:rsidR="007F0E29" w:rsidRPr="007F0E29" w:rsidRDefault="007F0E29" w:rsidP="00AE4ECB">
            <w:pPr>
              <w:spacing w:line="240" w:lineRule="auto"/>
              <w:jc w:val="both"/>
              <w:rPr>
                <w:rFonts w:ascii="Times New Roman" w:hAnsi="Times New Roman" w:cs="Times New Roman"/>
                <w:b/>
                <w:sz w:val="24"/>
              </w:rPr>
            </w:pPr>
            <w:r w:rsidRPr="007F0E29">
              <w:rPr>
                <w:rFonts w:ascii="Times New Roman" w:hAnsi="Times New Roman" w:cs="Times New Roman"/>
                <w:b/>
                <w:sz w:val="24"/>
              </w:rPr>
              <w:t>Nationality of Respondents:</w:t>
            </w:r>
          </w:p>
        </w:tc>
        <w:tc>
          <w:tcPr>
            <w:tcW w:w="4253" w:type="dxa"/>
            <w:tcBorders>
              <w:top w:val="single" w:sz="4" w:space="0" w:color="auto"/>
              <w:left w:val="single" w:sz="4" w:space="0" w:color="auto"/>
              <w:bottom w:val="single" w:sz="4" w:space="0" w:color="auto"/>
              <w:right w:val="single" w:sz="4" w:space="0" w:color="auto"/>
            </w:tcBorders>
            <w:hideMark/>
          </w:tcPr>
          <w:p w14:paraId="6DD86641" w14:textId="77777777" w:rsidR="007F0E29" w:rsidRPr="007F0E29" w:rsidRDefault="007F0E29" w:rsidP="00AE4ECB">
            <w:pPr>
              <w:spacing w:line="240" w:lineRule="auto"/>
              <w:jc w:val="both"/>
              <w:rPr>
                <w:rFonts w:ascii="Times New Roman" w:hAnsi="Times New Roman" w:cs="Times New Roman"/>
                <w:b/>
                <w:sz w:val="24"/>
              </w:rPr>
            </w:pPr>
            <w:r w:rsidRPr="007F0E29">
              <w:rPr>
                <w:rFonts w:ascii="Times New Roman" w:hAnsi="Times New Roman" w:cs="Times New Roman"/>
                <w:b/>
                <w:sz w:val="24"/>
              </w:rPr>
              <w:t>Number of Respondents:</w:t>
            </w:r>
          </w:p>
        </w:tc>
      </w:tr>
      <w:tr w:rsidR="007F0E29" w:rsidRPr="007F0E29" w14:paraId="282C0749" w14:textId="77777777" w:rsidTr="00AE4ECB">
        <w:tc>
          <w:tcPr>
            <w:tcW w:w="4106" w:type="dxa"/>
            <w:tcBorders>
              <w:top w:val="single" w:sz="4" w:space="0" w:color="auto"/>
              <w:left w:val="single" w:sz="4" w:space="0" w:color="auto"/>
              <w:bottom w:val="single" w:sz="4" w:space="0" w:color="auto"/>
              <w:right w:val="single" w:sz="4" w:space="0" w:color="auto"/>
            </w:tcBorders>
          </w:tcPr>
          <w:p w14:paraId="6B154C50" w14:textId="77777777" w:rsidR="007F0E29" w:rsidRPr="007F0E29" w:rsidRDefault="007F0E29" w:rsidP="00AE4ECB">
            <w:pPr>
              <w:spacing w:line="240" w:lineRule="auto"/>
              <w:jc w:val="both"/>
              <w:rPr>
                <w:rFonts w:ascii="Times New Roman" w:hAnsi="Times New Roman" w:cs="Times New Roman"/>
                <w:sz w:val="24"/>
              </w:rPr>
            </w:pPr>
          </w:p>
        </w:tc>
        <w:tc>
          <w:tcPr>
            <w:tcW w:w="4253" w:type="dxa"/>
            <w:tcBorders>
              <w:top w:val="single" w:sz="4" w:space="0" w:color="auto"/>
              <w:left w:val="single" w:sz="4" w:space="0" w:color="auto"/>
              <w:bottom w:val="single" w:sz="4" w:space="0" w:color="auto"/>
              <w:right w:val="single" w:sz="4" w:space="0" w:color="auto"/>
            </w:tcBorders>
          </w:tcPr>
          <w:p w14:paraId="2B1D900D" w14:textId="77777777" w:rsidR="007F0E29" w:rsidRPr="007F0E29" w:rsidRDefault="007F0E29" w:rsidP="00AE4ECB">
            <w:pPr>
              <w:spacing w:line="240" w:lineRule="auto"/>
              <w:jc w:val="both"/>
              <w:rPr>
                <w:rFonts w:ascii="Times New Roman" w:hAnsi="Times New Roman" w:cs="Times New Roman"/>
                <w:sz w:val="24"/>
              </w:rPr>
            </w:pPr>
          </w:p>
        </w:tc>
      </w:tr>
      <w:tr w:rsidR="007F0E29" w:rsidRPr="007F0E29" w14:paraId="376150D4"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3C2036B7"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Maltese</w:t>
            </w:r>
          </w:p>
        </w:tc>
        <w:tc>
          <w:tcPr>
            <w:tcW w:w="4253" w:type="dxa"/>
            <w:tcBorders>
              <w:top w:val="single" w:sz="4" w:space="0" w:color="auto"/>
              <w:left w:val="single" w:sz="4" w:space="0" w:color="auto"/>
              <w:bottom w:val="single" w:sz="4" w:space="0" w:color="auto"/>
              <w:right w:val="single" w:sz="4" w:space="0" w:color="auto"/>
            </w:tcBorders>
            <w:hideMark/>
          </w:tcPr>
          <w:p w14:paraId="3ADFD0FD"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8</w:t>
            </w:r>
          </w:p>
        </w:tc>
      </w:tr>
      <w:tr w:rsidR="007F0E29" w:rsidRPr="007F0E29" w14:paraId="7B21A670"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2B66A378"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United Kingdom</w:t>
            </w:r>
          </w:p>
        </w:tc>
        <w:tc>
          <w:tcPr>
            <w:tcW w:w="4253" w:type="dxa"/>
            <w:tcBorders>
              <w:top w:val="single" w:sz="4" w:space="0" w:color="auto"/>
              <w:left w:val="single" w:sz="4" w:space="0" w:color="auto"/>
              <w:bottom w:val="single" w:sz="4" w:space="0" w:color="auto"/>
              <w:right w:val="single" w:sz="4" w:space="0" w:color="auto"/>
            </w:tcBorders>
            <w:hideMark/>
          </w:tcPr>
          <w:p w14:paraId="1B99ECE4"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1</w:t>
            </w:r>
          </w:p>
        </w:tc>
      </w:tr>
      <w:tr w:rsidR="007F0E29" w:rsidRPr="007F0E29" w14:paraId="6AF6EFF8"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54FB1F0E"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Spanish</w:t>
            </w:r>
          </w:p>
        </w:tc>
        <w:tc>
          <w:tcPr>
            <w:tcW w:w="4253" w:type="dxa"/>
            <w:tcBorders>
              <w:top w:val="single" w:sz="4" w:space="0" w:color="auto"/>
              <w:left w:val="single" w:sz="4" w:space="0" w:color="auto"/>
              <w:bottom w:val="single" w:sz="4" w:space="0" w:color="auto"/>
              <w:right w:val="single" w:sz="4" w:space="0" w:color="auto"/>
            </w:tcBorders>
            <w:hideMark/>
          </w:tcPr>
          <w:p w14:paraId="40E34C67"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12</w:t>
            </w:r>
          </w:p>
        </w:tc>
      </w:tr>
      <w:tr w:rsidR="007F0E29" w:rsidRPr="007F0E29" w14:paraId="3524F2C2"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1E60F428"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 xml:space="preserve">Portuguese </w:t>
            </w:r>
          </w:p>
        </w:tc>
        <w:tc>
          <w:tcPr>
            <w:tcW w:w="4253" w:type="dxa"/>
            <w:tcBorders>
              <w:top w:val="single" w:sz="4" w:space="0" w:color="auto"/>
              <w:left w:val="single" w:sz="4" w:space="0" w:color="auto"/>
              <w:bottom w:val="single" w:sz="4" w:space="0" w:color="auto"/>
              <w:right w:val="single" w:sz="4" w:space="0" w:color="auto"/>
            </w:tcBorders>
            <w:hideMark/>
          </w:tcPr>
          <w:p w14:paraId="08836E23"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2</w:t>
            </w:r>
          </w:p>
        </w:tc>
      </w:tr>
      <w:tr w:rsidR="007F0E29" w:rsidRPr="007F0E29" w14:paraId="32B73926"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6581BF3C"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German</w:t>
            </w:r>
          </w:p>
        </w:tc>
        <w:tc>
          <w:tcPr>
            <w:tcW w:w="4253" w:type="dxa"/>
            <w:tcBorders>
              <w:top w:val="single" w:sz="4" w:space="0" w:color="auto"/>
              <w:left w:val="single" w:sz="4" w:space="0" w:color="auto"/>
              <w:bottom w:val="single" w:sz="4" w:space="0" w:color="auto"/>
              <w:right w:val="single" w:sz="4" w:space="0" w:color="auto"/>
            </w:tcBorders>
            <w:hideMark/>
          </w:tcPr>
          <w:p w14:paraId="3D925AEE"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3</w:t>
            </w:r>
          </w:p>
        </w:tc>
      </w:tr>
      <w:tr w:rsidR="007F0E29" w:rsidRPr="007F0E29" w14:paraId="50F85ACF"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3A1834BB"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 xml:space="preserve">Macedonian </w:t>
            </w:r>
          </w:p>
        </w:tc>
        <w:tc>
          <w:tcPr>
            <w:tcW w:w="4253" w:type="dxa"/>
            <w:tcBorders>
              <w:top w:val="single" w:sz="4" w:space="0" w:color="auto"/>
              <w:left w:val="single" w:sz="4" w:space="0" w:color="auto"/>
              <w:bottom w:val="single" w:sz="4" w:space="0" w:color="auto"/>
              <w:right w:val="single" w:sz="4" w:space="0" w:color="auto"/>
            </w:tcBorders>
            <w:hideMark/>
          </w:tcPr>
          <w:p w14:paraId="4DABC02D"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1</w:t>
            </w:r>
          </w:p>
        </w:tc>
      </w:tr>
      <w:tr w:rsidR="007F0E29" w:rsidRPr="007F0E29" w14:paraId="52EB6BA2"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62C09695"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 xml:space="preserve">Chinese </w:t>
            </w:r>
          </w:p>
        </w:tc>
        <w:tc>
          <w:tcPr>
            <w:tcW w:w="4253" w:type="dxa"/>
            <w:tcBorders>
              <w:top w:val="single" w:sz="4" w:space="0" w:color="auto"/>
              <w:left w:val="single" w:sz="4" w:space="0" w:color="auto"/>
              <w:bottom w:val="single" w:sz="4" w:space="0" w:color="auto"/>
              <w:right w:val="single" w:sz="4" w:space="0" w:color="auto"/>
            </w:tcBorders>
            <w:hideMark/>
          </w:tcPr>
          <w:p w14:paraId="115DB4BD"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6</w:t>
            </w:r>
          </w:p>
        </w:tc>
      </w:tr>
      <w:tr w:rsidR="007F0E29" w:rsidRPr="007F0E29" w14:paraId="4080EA57"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2C8D0FCD"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Dutch</w:t>
            </w:r>
          </w:p>
        </w:tc>
        <w:tc>
          <w:tcPr>
            <w:tcW w:w="4253" w:type="dxa"/>
            <w:tcBorders>
              <w:top w:val="single" w:sz="4" w:space="0" w:color="auto"/>
              <w:left w:val="single" w:sz="4" w:space="0" w:color="auto"/>
              <w:bottom w:val="single" w:sz="4" w:space="0" w:color="auto"/>
              <w:right w:val="single" w:sz="4" w:space="0" w:color="auto"/>
            </w:tcBorders>
            <w:hideMark/>
          </w:tcPr>
          <w:p w14:paraId="3AA3FF2B"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1</w:t>
            </w:r>
          </w:p>
        </w:tc>
      </w:tr>
      <w:tr w:rsidR="007F0E29" w:rsidRPr="007F0E29" w14:paraId="30DAD8C1"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2CAADDA7"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Japanese</w:t>
            </w:r>
          </w:p>
        </w:tc>
        <w:tc>
          <w:tcPr>
            <w:tcW w:w="4253" w:type="dxa"/>
            <w:tcBorders>
              <w:top w:val="single" w:sz="4" w:space="0" w:color="auto"/>
              <w:left w:val="single" w:sz="4" w:space="0" w:color="auto"/>
              <w:bottom w:val="single" w:sz="4" w:space="0" w:color="auto"/>
              <w:right w:val="single" w:sz="4" w:space="0" w:color="auto"/>
            </w:tcBorders>
            <w:hideMark/>
          </w:tcPr>
          <w:p w14:paraId="32062589"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2</w:t>
            </w:r>
          </w:p>
        </w:tc>
      </w:tr>
      <w:tr w:rsidR="007F0E29" w:rsidRPr="007F0E29" w14:paraId="3402E946"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56BA31BD"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Polish</w:t>
            </w:r>
          </w:p>
        </w:tc>
        <w:tc>
          <w:tcPr>
            <w:tcW w:w="4253" w:type="dxa"/>
            <w:tcBorders>
              <w:top w:val="single" w:sz="4" w:space="0" w:color="auto"/>
              <w:left w:val="single" w:sz="4" w:space="0" w:color="auto"/>
              <w:bottom w:val="single" w:sz="4" w:space="0" w:color="auto"/>
              <w:right w:val="single" w:sz="4" w:space="0" w:color="auto"/>
            </w:tcBorders>
            <w:hideMark/>
          </w:tcPr>
          <w:p w14:paraId="40130065"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1</w:t>
            </w:r>
          </w:p>
        </w:tc>
      </w:tr>
      <w:tr w:rsidR="007F0E29" w:rsidRPr="007F0E29" w14:paraId="6401E625"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6EBC0050"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 xml:space="preserve">Italian </w:t>
            </w:r>
          </w:p>
        </w:tc>
        <w:tc>
          <w:tcPr>
            <w:tcW w:w="4253" w:type="dxa"/>
            <w:tcBorders>
              <w:top w:val="single" w:sz="4" w:space="0" w:color="auto"/>
              <w:left w:val="single" w:sz="4" w:space="0" w:color="auto"/>
              <w:bottom w:val="single" w:sz="4" w:space="0" w:color="auto"/>
              <w:right w:val="single" w:sz="4" w:space="0" w:color="auto"/>
            </w:tcBorders>
            <w:hideMark/>
          </w:tcPr>
          <w:p w14:paraId="3D64EDC1" w14:textId="77777777" w:rsidR="007F0E29" w:rsidRPr="007F0E29" w:rsidRDefault="007F0E29" w:rsidP="00AE4ECB">
            <w:pPr>
              <w:spacing w:line="240" w:lineRule="auto"/>
              <w:jc w:val="both"/>
              <w:rPr>
                <w:rFonts w:ascii="Times New Roman" w:hAnsi="Times New Roman" w:cs="Times New Roman"/>
                <w:sz w:val="24"/>
              </w:rPr>
            </w:pPr>
            <w:r w:rsidRPr="007F0E29">
              <w:rPr>
                <w:rFonts w:ascii="Times New Roman" w:hAnsi="Times New Roman" w:cs="Times New Roman"/>
                <w:sz w:val="24"/>
              </w:rPr>
              <w:t>8</w:t>
            </w:r>
          </w:p>
        </w:tc>
      </w:tr>
      <w:tr w:rsidR="007F0E29" w:rsidRPr="007F0E29" w14:paraId="301F49D5" w14:textId="77777777" w:rsidTr="00AE4ECB">
        <w:tc>
          <w:tcPr>
            <w:tcW w:w="4106" w:type="dxa"/>
            <w:tcBorders>
              <w:top w:val="single" w:sz="4" w:space="0" w:color="auto"/>
              <w:left w:val="single" w:sz="4" w:space="0" w:color="auto"/>
              <w:bottom w:val="single" w:sz="4" w:space="0" w:color="auto"/>
              <w:right w:val="single" w:sz="4" w:space="0" w:color="auto"/>
            </w:tcBorders>
            <w:hideMark/>
          </w:tcPr>
          <w:p w14:paraId="37E6FBE6" w14:textId="77777777" w:rsidR="007F0E29" w:rsidRPr="007F0E29" w:rsidRDefault="007F0E29" w:rsidP="00AE4ECB">
            <w:pPr>
              <w:spacing w:line="240" w:lineRule="auto"/>
              <w:jc w:val="both"/>
              <w:rPr>
                <w:rFonts w:ascii="Times New Roman" w:hAnsi="Times New Roman" w:cs="Times New Roman"/>
                <w:b/>
                <w:sz w:val="24"/>
              </w:rPr>
            </w:pPr>
            <w:r w:rsidRPr="007F0E29">
              <w:rPr>
                <w:rFonts w:ascii="Times New Roman" w:hAnsi="Times New Roman" w:cs="Times New Roman"/>
                <w:b/>
                <w:sz w:val="24"/>
              </w:rPr>
              <w:t>Total</w:t>
            </w:r>
          </w:p>
        </w:tc>
        <w:tc>
          <w:tcPr>
            <w:tcW w:w="4253" w:type="dxa"/>
            <w:tcBorders>
              <w:top w:val="single" w:sz="4" w:space="0" w:color="auto"/>
              <w:left w:val="single" w:sz="4" w:space="0" w:color="auto"/>
              <w:bottom w:val="single" w:sz="4" w:space="0" w:color="auto"/>
              <w:right w:val="single" w:sz="4" w:space="0" w:color="auto"/>
            </w:tcBorders>
            <w:hideMark/>
          </w:tcPr>
          <w:p w14:paraId="335A73F5" w14:textId="77777777" w:rsidR="007F0E29" w:rsidRPr="007F0E29" w:rsidRDefault="007F0E29" w:rsidP="00AE4ECB">
            <w:pPr>
              <w:spacing w:line="240" w:lineRule="auto"/>
              <w:jc w:val="both"/>
              <w:rPr>
                <w:rFonts w:ascii="Times New Roman" w:hAnsi="Times New Roman" w:cs="Times New Roman"/>
                <w:b/>
                <w:sz w:val="24"/>
              </w:rPr>
            </w:pPr>
            <w:r w:rsidRPr="007F0E29">
              <w:rPr>
                <w:rFonts w:ascii="Times New Roman" w:hAnsi="Times New Roman" w:cs="Times New Roman"/>
                <w:b/>
                <w:sz w:val="24"/>
              </w:rPr>
              <w:t>45</w:t>
            </w:r>
          </w:p>
        </w:tc>
      </w:tr>
    </w:tbl>
    <w:p w14:paraId="3B604353" w14:textId="77777777" w:rsidR="007F0E29" w:rsidRPr="007F0E29" w:rsidRDefault="007F0E29" w:rsidP="00AE4ECB">
      <w:pPr>
        <w:spacing w:after="0" w:line="240" w:lineRule="auto"/>
        <w:jc w:val="both"/>
        <w:rPr>
          <w:rFonts w:ascii="Times New Roman" w:hAnsi="Times New Roman" w:cs="Times New Roman"/>
          <w:sz w:val="24"/>
        </w:rPr>
      </w:pPr>
    </w:p>
    <w:p w14:paraId="7703A3E9"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Table 1: Respondents by nationality. </w:t>
      </w:r>
    </w:p>
    <w:p w14:paraId="61B41CE6"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5C59C1D" w14:textId="77777777" w:rsid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Moreover, the researcher classified the respondents according to their age bracket (table 2). It transpires that the researcher obtained feedback from all four age brackets. Significant is the fact that no respondents declared having a ‘Primary’ level of education. The majority (31 out of 45 equivalent to 69%) of respondents declared having a post graduate level of education.</w:t>
      </w:r>
    </w:p>
    <w:p w14:paraId="4E1B07CC" w14:textId="77777777" w:rsidR="00B3132B" w:rsidRDefault="00B3132B" w:rsidP="00AE4ECB">
      <w:pPr>
        <w:spacing w:after="0" w:line="240" w:lineRule="auto"/>
        <w:ind w:left="567" w:right="-567"/>
        <w:jc w:val="both"/>
        <w:rPr>
          <w:rFonts w:ascii="Times New Roman" w:hAnsi="Times New Roman" w:cs="Times New Roman"/>
          <w:sz w:val="24"/>
        </w:rPr>
      </w:pPr>
    </w:p>
    <w:p w14:paraId="7E06F080" w14:textId="77777777" w:rsidR="00B3132B" w:rsidRDefault="00B3132B" w:rsidP="007F0E29">
      <w:pPr>
        <w:spacing w:after="0" w:line="240" w:lineRule="auto"/>
        <w:jc w:val="both"/>
        <w:rPr>
          <w:rFonts w:ascii="Times New Roman" w:hAnsi="Times New Roman" w:cs="Times New Roman"/>
          <w:sz w:val="24"/>
        </w:rPr>
      </w:pPr>
    </w:p>
    <w:p w14:paraId="6B456512" w14:textId="77777777" w:rsidR="00B3132B" w:rsidRDefault="00B3132B" w:rsidP="007F0E29">
      <w:pPr>
        <w:spacing w:after="0" w:line="240" w:lineRule="auto"/>
        <w:jc w:val="both"/>
        <w:rPr>
          <w:rFonts w:ascii="Times New Roman" w:hAnsi="Times New Roman" w:cs="Times New Roman"/>
          <w:sz w:val="24"/>
        </w:rPr>
      </w:pPr>
    </w:p>
    <w:p w14:paraId="60434611" w14:textId="77777777" w:rsidR="00B3132B" w:rsidRDefault="00B3132B" w:rsidP="007F0E29">
      <w:pPr>
        <w:spacing w:after="0" w:line="240" w:lineRule="auto"/>
        <w:jc w:val="both"/>
        <w:rPr>
          <w:rFonts w:ascii="Times New Roman" w:hAnsi="Times New Roman" w:cs="Times New Roman"/>
          <w:sz w:val="24"/>
        </w:rPr>
      </w:pPr>
    </w:p>
    <w:p w14:paraId="0FE3F4FD" w14:textId="77777777" w:rsidR="00B3132B" w:rsidRDefault="00B3132B" w:rsidP="007F0E29">
      <w:pPr>
        <w:spacing w:after="0" w:line="240" w:lineRule="auto"/>
        <w:jc w:val="both"/>
        <w:rPr>
          <w:rFonts w:ascii="Times New Roman" w:hAnsi="Times New Roman" w:cs="Times New Roman"/>
          <w:sz w:val="24"/>
        </w:rPr>
      </w:pPr>
    </w:p>
    <w:p w14:paraId="373A3639" w14:textId="77777777" w:rsidR="00B3132B" w:rsidRDefault="00B3132B" w:rsidP="007F0E29">
      <w:pPr>
        <w:spacing w:after="0" w:line="240" w:lineRule="auto"/>
        <w:jc w:val="both"/>
        <w:rPr>
          <w:rFonts w:ascii="Times New Roman" w:hAnsi="Times New Roman" w:cs="Times New Roman"/>
          <w:sz w:val="24"/>
        </w:rPr>
      </w:pPr>
    </w:p>
    <w:p w14:paraId="4F3EF7E8" w14:textId="6F5E4889" w:rsidR="00B3132B" w:rsidRPr="007F0E29" w:rsidRDefault="00B3132B" w:rsidP="007F0E29">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467D23">
        <w:rPr>
          <w:rFonts w:ascii="Times New Roman" w:hAnsi="Times New Roman" w:cs="Times New Roman"/>
          <w:sz w:val="24"/>
        </w:rPr>
        <w:t>8</w:t>
      </w:r>
    </w:p>
    <w:p w14:paraId="1902E858" w14:textId="77777777" w:rsidR="007F0E29" w:rsidRPr="007F0E29" w:rsidRDefault="007F0E29" w:rsidP="007F0E29">
      <w:pPr>
        <w:spacing w:after="0" w:line="240" w:lineRule="auto"/>
        <w:jc w:val="both"/>
        <w:rPr>
          <w:rFonts w:ascii="Times New Roman" w:hAnsi="Times New Roman" w:cs="Times New Roman"/>
          <w:sz w:val="24"/>
        </w:rPr>
      </w:pPr>
    </w:p>
    <w:tbl>
      <w:tblPr>
        <w:tblStyle w:val="TableGrid"/>
        <w:tblW w:w="0" w:type="auto"/>
        <w:tblInd w:w="704" w:type="dxa"/>
        <w:tblLook w:val="04A0" w:firstRow="1" w:lastRow="0" w:firstColumn="1" w:lastColumn="0" w:noHBand="0" w:noVBand="1"/>
      </w:tblPr>
      <w:tblGrid>
        <w:gridCol w:w="3804"/>
        <w:gridCol w:w="3709"/>
      </w:tblGrid>
      <w:tr w:rsidR="007F0E29" w:rsidRPr="007F0E29" w14:paraId="10BC3E72" w14:textId="77777777" w:rsidTr="00AE4ECB">
        <w:tc>
          <w:tcPr>
            <w:tcW w:w="3804" w:type="dxa"/>
            <w:tcBorders>
              <w:top w:val="single" w:sz="4" w:space="0" w:color="auto"/>
              <w:left w:val="single" w:sz="4" w:space="0" w:color="auto"/>
              <w:bottom w:val="single" w:sz="4" w:space="0" w:color="auto"/>
              <w:right w:val="single" w:sz="4" w:space="0" w:color="auto"/>
            </w:tcBorders>
            <w:hideMark/>
          </w:tcPr>
          <w:p w14:paraId="1F982959" w14:textId="77777777" w:rsidR="007F0E29" w:rsidRPr="007F0E29" w:rsidRDefault="007F0E29" w:rsidP="007F0E29">
            <w:pPr>
              <w:spacing w:line="240" w:lineRule="auto"/>
              <w:jc w:val="both"/>
              <w:rPr>
                <w:rFonts w:ascii="Times New Roman" w:hAnsi="Times New Roman" w:cs="Times New Roman"/>
                <w:b/>
                <w:sz w:val="24"/>
              </w:rPr>
            </w:pPr>
            <w:r w:rsidRPr="007F0E29">
              <w:rPr>
                <w:rFonts w:ascii="Times New Roman" w:hAnsi="Times New Roman" w:cs="Times New Roman"/>
                <w:b/>
                <w:sz w:val="24"/>
              </w:rPr>
              <w:t>Age:</w:t>
            </w:r>
          </w:p>
        </w:tc>
        <w:tc>
          <w:tcPr>
            <w:tcW w:w="3709" w:type="dxa"/>
            <w:tcBorders>
              <w:top w:val="single" w:sz="4" w:space="0" w:color="auto"/>
              <w:left w:val="single" w:sz="4" w:space="0" w:color="auto"/>
              <w:bottom w:val="single" w:sz="4" w:space="0" w:color="auto"/>
              <w:right w:val="single" w:sz="4" w:space="0" w:color="auto"/>
            </w:tcBorders>
            <w:hideMark/>
          </w:tcPr>
          <w:p w14:paraId="2B7709B5" w14:textId="77777777" w:rsidR="007F0E29" w:rsidRPr="007F0E29" w:rsidRDefault="007F0E29" w:rsidP="007F0E29">
            <w:pPr>
              <w:spacing w:line="240" w:lineRule="auto"/>
              <w:jc w:val="both"/>
              <w:rPr>
                <w:rFonts w:ascii="Times New Roman" w:hAnsi="Times New Roman" w:cs="Times New Roman"/>
                <w:b/>
                <w:sz w:val="24"/>
              </w:rPr>
            </w:pPr>
            <w:r w:rsidRPr="007F0E29">
              <w:rPr>
                <w:rFonts w:ascii="Times New Roman" w:hAnsi="Times New Roman" w:cs="Times New Roman"/>
                <w:b/>
                <w:sz w:val="24"/>
              </w:rPr>
              <w:t>Number of Respondents:</w:t>
            </w:r>
          </w:p>
        </w:tc>
      </w:tr>
      <w:tr w:rsidR="007F0E29" w:rsidRPr="007F0E29" w14:paraId="6B709429" w14:textId="77777777" w:rsidTr="00AE4ECB">
        <w:tc>
          <w:tcPr>
            <w:tcW w:w="3804" w:type="dxa"/>
            <w:tcBorders>
              <w:top w:val="single" w:sz="4" w:space="0" w:color="auto"/>
              <w:left w:val="single" w:sz="4" w:space="0" w:color="auto"/>
              <w:bottom w:val="single" w:sz="4" w:space="0" w:color="auto"/>
              <w:right w:val="single" w:sz="4" w:space="0" w:color="auto"/>
            </w:tcBorders>
          </w:tcPr>
          <w:p w14:paraId="20B45F27" w14:textId="77777777" w:rsidR="007F0E29" w:rsidRPr="007F0E29" w:rsidRDefault="007F0E29" w:rsidP="007F0E29">
            <w:pPr>
              <w:spacing w:line="240" w:lineRule="auto"/>
              <w:jc w:val="both"/>
              <w:rPr>
                <w:rFonts w:ascii="Times New Roman" w:hAnsi="Times New Roman" w:cs="Times New Roman"/>
                <w:sz w:val="24"/>
              </w:rPr>
            </w:pPr>
          </w:p>
        </w:tc>
        <w:tc>
          <w:tcPr>
            <w:tcW w:w="3709" w:type="dxa"/>
            <w:tcBorders>
              <w:top w:val="single" w:sz="4" w:space="0" w:color="auto"/>
              <w:left w:val="single" w:sz="4" w:space="0" w:color="auto"/>
              <w:bottom w:val="single" w:sz="4" w:space="0" w:color="auto"/>
              <w:right w:val="single" w:sz="4" w:space="0" w:color="auto"/>
            </w:tcBorders>
          </w:tcPr>
          <w:p w14:paraId="42B31670" w14:textId="77777777" w:rsidR="007F0E29" w:rsidRPr="007F0E29" w:rsidRDefault="007F0E29" w:rsidP="007F0E29">
            <w:pPr>
              <w:spacing w:line="240" w:lineRule="auto"/>
              <w:jc w:val="both"/>
              <w:rPr>
                <w:rFonts w:ascii="Times New Roman" w:hAnsi="Times New Roman" w:cs="Times New Roman"/>
                <w:sz w:val="24"/>
              </w:rPr>
            </w:pPr>
          </w:p>
        </w:tc>
      </w:tr>
      <w:tr w:rsidR="007F0E29" w:rsidRPr="007F0E29" w14:paraId="6FE204A6" w14:textId="77777777" w:rsidTr="00AE4ECB">
        <w:tc>
          <w:tcPr>
            <w:tcW w:w="3804" w:type="dxa"/>
            <w:tcBorders>
              <w:top w:val="single" w:sz="4" w:space="0" w:color="auto"/>
              <w:left w:val="single" w:sz="4" w:space="0" w:color="auto"/>
              <w:bottom w:val="single" w:sz="4" w:space="0" w:color="auto"/>
              <w:right w:val="single" w:sz="4" w:space="0" w:color="auto"/>
            </w:tcBorders>
            <w:hideMark/>
          </w:tcPr>
          <w:p w14:paraId="58F0E20D" w14:textId="77777777" w:rsidR="007F0E29" w:rsidRPr="007F0E29" w:rsidRDefault="007F0E29" w:rsidP="007F0E29">
            <w:pPr>
              <w:spacing w:line="240" w:lineRule="auto"/>
              <w:jc w:val="both"/>
              <w:rPr>
                <w:rFonts w:ascii="Times New Roman" w:hAnsi="Times New Roman" w:cs="Times New Roman"/>
                <w:sz w:val="24"/>
              </w:rPr>
            </w:pPr>
            <w:r w:rsidRPr="007F0E29">
              <w:rPr>
                <w:rFonts w:ascii="Times New Roman" w:hAnsi="Times New Roman" w:cs="Times New Roman"/>
                <w:sz w:val="24"/>
              </w:rPr>
              <w:t>Under 25 years</w:t>
            </w:r>
          </w:p>
        </w:tc>
        <w:tc>
          <w:tcPr>
            <w:tcW w:w="3709" w:type="dxa"/>
            <w:tcBorders>
              <w:top w:val="single" w:sz="4" w:space="0" w:color="auto"/>
              <w:left w:val="single" w:sz="4" w:space="0" w:color="auto"/>
              <w:bottom w:val="single" w:sz="4" w:space="0" w:color="auto"/>
              <w:right w:val="single" w:sz="4" w:space="0" w:color="auto"/>
            </w:tcBorders>
            <w:hideMark/>
          </w:tcPr>
          <w:p w14:paraId="2C1D01FD" w14:textId="77777777" w:rsidR="007F0E29" w:rsidRPr="007F0E29" w:rsidRDefault="007F0E29" w:rsidP="007F0E29">
            <w:pPr>
              <w:spacing w:line="240" w:lineRule="auto"/>
              <w:jc w:val="both"/>
              <w:rPr>
                <w:rFonts w:ascii="Times New Roman" w:hAnsi="Times New Roman" w:cs="Times New Roman"/>
                <w:sz w:val="24"/>
              </w:rPr>
            </w:pPr>
            <w:r w:rsidRPr="007F0E29">
              <w:rPr>
                <w:rFonts w:ascii="Times New Roman" w:hAnsi="Times New Roman" w:cs="Times New Roman"/>
                <w:sz w:val="24"/>
              </w:rPr>
              <w:t>8</w:t>
            </w:r>
          </w:p>
        </w:tc>
      </w:tr>
      <w:tr w:rsidR="007F0E29" w:rsidRPr="007F0E29" w14:paraId="58A7432F" w14:textId="77777777" w:rsidTr="00AE4ECB">
        <w:tc>
          <w:tcPr>
            <w:tcW w:w="3804" w:type="dxa"/>
            <w:tcBorders>
              <w:top w:val="single" w:sz="4" w:space="0" w:color="auto"/>
              <w:left w:val="single" w:sz="4" w:space="0" w:color="auto"/>
              <w:bottom w:val="single" w:sz="4" w:space="0" w:color="auto"/>
              <w:right w:val="single" w:sz="4" w:space="0" w:color="auto"/>
            </w:tcBorders>
            <w:hideMark/>
          </w:tcPr>
          <w:p w14:paraId="4CD947EB" w14:textId="77777777" w:rsidR="007F0E29" w:rsidRPr="007F0E29" w:rsidRDefault="007F0E29" w:rsidP="007F0E29">
            <w:pPr>
              <w:spacing w:line="240" w:lineRule="auto"/>
              <w:jc w:val="both"/>
              <w:rPr>
                <w:rFonts w:ascii="Times New Roman" w:hAnsi="Times New Roman" w:cs="Times New Roman"/>
                <w:sz w:val="24"/>
              </w:rPr>
            </w:pPr>
            <w:r w:rsidRPr="007F0E29">
              <w:rPr>
                <w:rFonts w:ascii="Times New Roman" w:hAnsi="Times New Roman" w:cs="Times New Roman"/>
                <w:sz w:val="24"/>
              </w:rPr>
              <w:t>25-45 years</w:t>
            </w:r>
          </w:p>
        </w:tc>
        <w:tc>
          <w:tcPr>
            <w:tcW w:w="3709" w:type="dxa"/>
            <w:tcBorders>
              <w:top w:val="single" w:sz="4" w:space="0" w:color="auto"/>
              <w:left w:val="single" w:sz="4" w:space="0" w:color="auto"/>
              <w:bottom w:val="single" w:sz="4" w:space="0" w:color="auto"/>
              <w:right w:val="single" w:sz="4" w:space="0" w:color="auto"/>
            </w:tcBorders>
            <w:hideMark/>
          </w:tcPr>
          <w:p w14:paraId="46A8E6B3" w14:textId="77777777" w:rsidR="007F0E29" w:rsidRPr="007F0E29" w:rsidRDefault="007F0E29" w:rsidP="007F0E29">
            <w:pPr>
              <w:spacing w:line="240" w:lineRule="auto"/>
              <w:jc w:val="both"/>
              <w:rPr>
                <w:rFonts w:ascii="Times New Roman" w:hAnsi="Times New Roman" w:cs="Times New Roman"/>
                <w:sz w:val="24"/>
              </w:rPr>
            </w:pPr>
            <w:r w:rsidRPr="007F0E29">
              <w:rPr>
                <w:rFonts w:ascii="Times New Roman" w:hAnsi="Times New Roman" w:cs="Times New Roman"/>
                <w:sz w:val="24"/>
              </w:rPr>
              <w:t>16</w:t>
            </w:r>
          </w:p>
        </w:tc>
      </w:tr>
      <w:tr w:rsidR="007F0E29" w:rsidRPr="007F0E29" w14:paraId="127F9872" w14:textId="77777777" w:rsidTr="00AE4ECB">
        <w:tc>
          <w:tcPr>
            <w:tcW w:w="3804" w:type="dxa"/>
            <w:tcBorders>
              <w:top w:val="single" w:sz="4" w:space="0" w:color="auto"/>
              <w:left w:val="single" w:sz="4" w:space="0" w:color="auto"/>
              <w:bottom w:val="single" w:sz="4" w:space="0" w:color="auto"/>
              <w:right w:val="single" w:sz="4" w:space="0" w:color="auto"/>
            </w:tcBorders>
            <w:hideMark/>
          </w:tcPr>
          <w:p w14:paraId="23C939F8" w14:textId="77777777" w:rsidR="007F0E29" w:rsidRPr="007F0E29" w:rsidRDefault="007F0E29" w:rsidP="007F0E29">
            <w:pPr>
              <w:spacing w:line="240" w:lineRule="auto"/>
              <w:jc w:val="both"/>
              <w:rPr>
                <w:rFonts w:ascii="Times New Roman" w:hAnsi="Times New Roman" w:cs="Times New Roman"/>
                <w:sz w:val="24"/>
              </w:rPr>
            </w:pPr>
            <w:r w:rsidRPr="007F0E29">
              <w:rPr>
                <w:rFonts w:ascii="Times New Roman" w:hAnsi="Times New Roman" w:cs="Times New Roman"/>
                <w:sz w:val="24"/>
              </w:rPr>
              <w:t>46-60 years</w:t>
            </w:r>
          </w:p>
        </w:tc>
        <w:tc>
          <w:tcPr>
            <w:tcW w:w="3709" w:type="dxa"/>
            <w:tcBorders>
              <w:top w:val="single" w:sz="4" w:space="0" w:color="auto"/>
              <w:left w:val="single" w:sz="4" w:space="0" w:color="auto"/>
              <w:bottom w:val="single" w:sz="4" w:space="0" w:color="auto"/>
              <w:right w:val="single" w:sz="4" w:space="0" w:color="auto"/>
            </w:tcBorders>
            <w:hideMark/>
          </w:tcPr>
          <w:p w14:paraId="79C1950A" w14:textId="77777777" w:rsidR="007F0E29" w:rsidRPr="007F0E29" w:rsidRDefault="007F0E29" w:rsidP="007F0E29">
            <w:pPr>
              <w:spacing w:line="240" w:lineRule="auto"/>
              <w:jc w:val="both"/>
              <w:rPr>
                <w:rFonts w:ascii="Times New Roman" w:hAnsi="Times New Roman" w:cs="Times New Roman"/>
                <w:sz w:val="24"/>
              </w:rPr>
            </w:pPr>
            <w:r w:rsidRPr="007F0E29">
              <w:rPr>
                <w:rFonts w:ascii="Times New Roman" w:hAnsi="Times New Roman" w:cs="Times New Roman"/>
                <w:sz w:val="24"/>
              </w:rPr>
              <w:t>13</w:t>
            </w:r>
          </w:p>
        </w:tc>
      </w:tr>
      <w:tr w:rsidR="007F0E29" w:rsidRPr="007F0E29" w14:paraId="7D97E2F5" w14:textId="77777777" w:rsidTr="00AE4ECB">
        <w:tc>
          <w:tcPr>
            <w:tcW w:w="3804" w:type="dxa"/>
            <w:tcBorders>
              <w:top w:val="single" w:sz="4" w:space="0" w:color="auto"/>
              <w:left w:val="single" w:sz="4" w:space="0" w:color="auto"/>
              <w:bottom w:val="single" w:sz="4" w:space="0" w:color="auto"/>
              <w:right w:val="single" w:sz="4" w:space="0" w:color="auto"/>
            </w:tcBorders>
            <w:hideMark/>
          </w:tcPr>
          <w:p w14:paraId="440811F9" w14:textId="77777777" w:rsidR="007F0E29" w:rsidRPr="007F0E29" w:rsidRDefault="007F0E29" w:rsidP="007F0E29">
            <w:pPr>
              <w:spacing w:line="240" w:lineRule="auto"/>
              <w:jc w:val="both"/>
              <w:rPr>
                <w:rFonts w:ascii="Times New Roman" w:hAnsi="Times New Roman" w:cs="Times New Roman"/>
                <w:sz w:val="24"/>
              </w:rPr>
            </w:pPr>
            <w:r w:rsidRPr="007F0E29">
              <w:rPr>
                <w:rFonts w:ascii="Times New Roman" w:hAnsi="Times New Roman" w:cs="Times New Roman"/>
                <w:sz w:val="24"/>
              </w:rPr>
              <w:t xml:space="preserve">60+ years </w:t>
            </w:r>
          </w:p>
        </w:tc>
        <w:tc>
          <w:tcPr>
            <w:tcW w:w="3709" w:type="dxa"/>
            <w:tcBorders>
              <w:top w:val="single" w:sz="4" w:space="0" w:color="auto"/>
              <w:left w:val="single" w:sz="4" w:space="0" w:color="auto"/>
              <w:bottom w:val="single" w:sz="4" w:space="0" w:color="auto"/>
              <w:right w:val="single" w:sz="4" w:space="0" w:color="auto"/>
            </w:tcBorders>
            <w:hideMark/>
          </w:tcPr>
          <w:p w14:paraId="04A65F05" w14:textId="77777777" w:rsidR="007F0E29" w:rsidRPr="007F0E29" w:rsidRDefault="007F0E29" w:rsidP="007F0E29">
            <w:pPr>
              <w:spacing w:line="240" w:lineRule="auto"/>
              <w:jc w:val="both"/>
              <w:rPr>
                <w:rFonts w:ascii="Times New Roman" w:hAnsi="Times New Roman" w:cs="Times New Roman"/>
                <w:sz w:val="24"/>
              </w:rPr>
            </w:pPr>
            <w:r w:rsidRPr="007F0E29">
              <w:rPr>
                <w:rFonts w:ascii="Times New Roman" w:hAnsi="Times New Roman" w:cs="Times New Roman"/>
                <w:sz w:val="24"/>
              </w:rPr>
              <w:t>8</w:t>
            </w:r>
          </w:p>
        </w:tc>
      </w:tr>
    </w:tbl>
    <w:p w14:paraId="46EACE49"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38F894F8"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Table 2: The classification of the respondents, according to their age bracket. </w:t>
      </w:r>
    </w:p>
    <w:p w14:paraId="3377CEC1"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64381BB"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Most of the respondents (38 out of 45 equivalents to 84%) answered that they knew that the Hypogeum is a UNESCO World Heritage site. Surprisingly, 24 out of 45 (equivalent to 53%) respondents declared that they had already visited the Hypogeum. </w:t>
      </w:r>
    </w:p>
    <w:p w14:paraId="36D49E94"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5D45DB9"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4.1</w:t>
      </w:r>
      <w:r w:rsidRPr="007F0E29">
        <w:rPr>
          <w:rFonts w:ascii="Times New Roman" w:hAnsi="Times New Roman" w:cs="Times New Roman"/>
          <w:sz w:val="24"/>
        </w:rPr>
        <w:tab/>
        <w:t xml:space="preserve">Feedback from respondents  </w:t>
      </w:r>
    </w:p>
    <w:p w14:paraId="0F1C4067"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9DF59C1"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 It is encouraging that 8 out of 45 respondents (equivalent to 18%) hailed from Malta while around 13% from her native country China. Most of the respondents did not have any negative comments/recommendations for improvement to make. However, eight respondents, half of whom Maltese, expressed the following remarks:</w:t>
      </w:r>
    </w:p>
    <w:p w14:paraId="18830CA5"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7688CD03" w14:textId="77777777" w:rsidR="007F0E29" w:rsidRPr="007F0E29" w:rsidRDefault="007F0E29" w:rsidP="00AE4ECB">
      <w:pPr>
        <w:numPr>
          <w:ilvl w:val="0"/>
          <w:numId w:val="1"/>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“Tour was a bit difficult to understand for those who know nothing about this time in history”</w:t>
      </w:r>
    </w:p>
    <w:p w14:paraId="792DD955" w14:textId="77777777" w:rsidR="007F0E29" w:rsidRPr="007F0E29" w:rsidRDefault="007F0E29" w:rsidP="00AE4ECB">
      <w:pPr>
        <w:numPr>
          <w:ilvl w:val="0"/>
          <w:numId w:val="1"/>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“Better parking facilities”</w:t>
      </w:r>
    </w:p>
    <w:p w14:paraId="6EF78BC9" w14:textId="77777777" w:rsidR="007F0E29" w:rsidRPr="007F0E29" w:rsidRDefault="007F0E29" w:rsidP="00AE4ECB">
      <w:pPr>
        <w:numPr>
          <w:ilvl w:val="0"/>
          <w:numId w:val="1"/>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“I expected a local guide to take us around the Hypogeum rather than an audio guide”</w:t>
      </w:r>
    </w:p>
    <w:p w14:paraId="29BA8C3E" w14:textId="77777777" w:rsidR="007F0E29" w:rsidRPr="007F0E29" w:rsidRDefault="007F0E29" w:rsidP="00AE4ECB">
      <w:pPr>
        <w:numPr>
          <w:ilvl w:val="0"/>
          <w:numId w:val="1"/>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“For €40 I expected an actual tour guide not an audio guide. Some of the English used was too difficult to understand”</w:t>
      </w:r>
    </w:p>
    <w:p w14:paraId="74A2E17D" w14:textId="77777777" w:rsidR="007F0E29" w:rsidRPr="007F0E29" w:rsidRDefault="007F0E29" w:rsidP="00AE4ECB">
      <w:pPr>
        <w:numPr>
          <w:ilvl w:val="0"/>
          <w:numId w:val="1"/>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“The price”</w:t>
      </w:r>
    </w:p>
    <w:p w14:paraId="27B176BE" w14:textId="77777777" w:rsidR="007F0E29" w:rsidRPr="007F0E29" w:rsidRDefault="007F0E29" w:rsidP="00AE4ECB">
      <w:pPr>
        <w:numPr>
          <w:ilvl w:val="0"/>
          <w:numId w:val="1"/>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“The Guide”</w:t>
      </w:r>
    </w:p>
    <w:p w14:paraId="5E251417" w14:textId="77777777" w:rsidR="007F0E29" w:rsidRPr="007F0E29" w:rsidRDefault="007F0E29" w:rsidP="00AE4ECB">
      <w:pPr>
        <w:numPr>
          <w:ilvl w:val="0"/>
          <w:numId w:val="1"/>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“I will take a minute of total lights off and silence in the deepest chamber”</w:t>
      </w:r>
    </w:p>
    <w:p w14:paraId="4F80919E" w14:textId="77777777" w:rsidR="007F0E29" w:rsidRPr="007F0E29" w:rsidRDefault="007F0E29" w:rsidP="00AE4ECB">
      <w:pPr>
        <w:numPr>
          <w:ilvl w:val="0"/>
          <w:numId w:val="1"/>
        </w:numPr>
        <w:spacing w:after="0" w:line="240" w:lineRule="auto"/>
        <w:ind w:left="567" w:right="-567"/>
        <w:contextualSpacing/>
        <w:jc w:val="both"/>
        <w:rPr>
          <w:rFonts w:ascii="Times New Roman" w:hAnsi="Times New Roman" w:cs="Times New Roman"/>
          <w:sz w:val="24"/>
        </w:rPr>
      </w:pPr>
      <w:r w:rsidRPr="007F0E29">
        <w:rPr>
          <w:rFonts w:ascii="Times New Roman" w:hAnsi="Times New Roman" w:cs="Times New Roman"/>
          <w:sz w:val="24"/>
        </w:rPr>
        <w:t xml:space="preserve">“Usage of audio guide. I suggest providing microphones”. </w:t>
      </w:r>
    </w:p>
    <w:p w14:paraId="125F3D62"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AC28A0D"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4.2</w:t>
      </w:r>
      <w:r w:rsidRPr="007F0E29">
        <w:rPr>
          <w:rFonts w:ascii="Times New Roman" w:hAnsi="Times New Roman" w:cs="Times New Roman"/>
          <w:sz w:val="24"/>
        </w:rPr>
        <w:tab/>
        <w:t>‘Client is always right’ approach</w:t>
      </w:r>
    </w:p>
    <w:p w14:paraId="4437106E"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0F7E2188"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Heritage Malta may fall into the trap of considering the cultural resource solely as a means of income. Without visitors, the Hypogeum will not have any revenue and no profit will be made. Consequently, very often the ‘customer is always right’ type of management approach is applied where attention is given to delighting the visitor and providing a unique experience. </w:t>
      </w:r>
    </w:p>
    <w:p w14:paraId="74D92283"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90E0010"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From the interviews conducted by the researcher with representatives of Heritage Malta, it transpired that the organization is not ready to modify the Hypogeum and the related tours to suit visitors’ needs without protecting the original fabric of the site. If any cultural site is over-developed, the resources and values which attracted visitors in the first instance may be completely destroyed. In turn, this will lead visitors to be less attracted towards the site, making it less economically viable and eventually running the risk of closing it down. </w:t>
      </w:r>
    </w:p>
    <w:p w14:paraId="3925450C" w14:textId="77777777" w:rsidR="007F0E29" w:rsidRPr="007F0E29" w:rsidRDefault="007F0E29" w:rsidP="007F0E29">
      <w:pPr>
        <w:spacing w:after="0" w:line="240" w:lineRule="auto"/>
        <w:jc w:val="both"/>
        <w:rPr>
          <w:rFonts w:ascii="Times New Roman" w:hAnsi="Times New Roman" w:cs="Times New Roman"/>
          <w:sz w:val="24"/>
        </w:rPr>
      </w:pPr>
    </w:p>
    <w:p w14:paraId="45425762" w14:textId="77777777" w:rsidR="00B3132B" w:rsidRDefault="00B3132B" w:rsidP="007F0E29">
      <w:pPr>
        <w:spacing w:after="0" w:line="240" w:lineRule="auto"/>
        <w:jc w:val="both"/>
        <w:rPr>
          <w:rFonts w:ascii="Times New Roman" w:hAnsi="Times New Roman" w:cs="Times New Roman"/>
          <w:sz w:val="24"/>
        </w:rPr>
      </w:pPr>
    </w:p>
    <w:p w14:paraId="1D1F1EE6" w14:textId="77777777" w:rsidR="00B3132B" w:rsidRDefault="00B3132B" w:rsidP="007F0E29">
      <w:pPr>
        <w:spacing w:after="0" w:line="240" w:lineRule="auto"/>
        <w:jc w:val="both"/>
        <w:rPr>
          <w:rFonts w:ascii="Times New Roman" w:hAnsi="Times New Roman" w:cs="Times New Roman"/>
          <w:sz w:val="24"/>
        </w:rPr>
      </w:pPr>
    </w:p>
    <w:p w14:paraId="4DF11E4B" w14:textId="77777777" w:rsidR="00B3132B" w:rsidRDefault="00B3132B" w:rsidP="007F0E29">
      <w:pPr>
        <w:spacing w:after="0" w:line="240" w:lineRule="auto"/>
        <w:jc w:val="both"/>
        <w:rPr>
          <w:rFonts w:ascii="Times New Roman" w:hAnsi="Times New Roman" w:cs="Times New Roman"/>
          <w:sz w:val="24"/>
        </w:rPr>
      </w:pPr>
    </w:p>
    <w:p w14:paraId="3623FAB0" w14:textId="327F2D50" w:rsidR="00B3132B" w:rsidRDefault="00B3132B" w:rsidP="007F0E29">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467D23">
        <w:rPr>
          <w:rFonts w:ascii="Times New Roman" w:hAnsi="Times New Roman" w:cs="Times New Roman"/>
          <w:sz w:val="24"/>
        </w:rPr>
        <w:t>9</w:t>
      </w:r>
    </w:p>
    <w:p w14:paraId="65D6B207"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lastRenderedPageBreak/>
        <w:t xml:space="preserve">The researcher believes that Heritage Malta should listen to visitors’ comments and as much as possible implement any recommendations that will make the visitors’ experience more complete. For example, improving the quality level of tour guides by including a local guide instead of the audio guide might be a recommendation worth exploring. Although none of the respondents lamented about the fact that they had to book well before their actual visit to the Hypogeum or issues regarding (lack of) accessibility, there was a particular (Maltese) respondent who urged Heritage Malta (and the Paola Local Council) to improve the parking facilities near the Hypogeum. Heritage Malta should also ensure that the customer gets good value for money spent to visit the Hypogeum. Better value for money might in the long run contribute to an increase in repeated customers. </w:t>
      </w:r>
    </w:p>
    <w:p w14:paraId="78789A1F"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5BD8076"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With the representatives of Heritage Malta, the researcher had the pleasure to discuss the following aspects:</w:t>
      </w:r>
    </w:p>
    <w:p w14:paraId="11F6099C"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26DB57E0"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4.3</w:t>
      </w:r>
      <w:r w:rsidRPr="007F0E29">
        <w:rPr>
          <w:rFonts w:ascii="Times New Roman" w:hAnsi="Times New Roman" w:cs="Times New Roman"/>
          <w:sz w:val="24"/>
        </w:rPr>
        <w:tab/>
        <w:t>Making the Hypogeum more accessible to visitors</w:t>
      </w:r>
    </w:p>
    <w:p w14:paraId="47C6FAAD"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378B9192" w14:textId="77777777" w:rsidR="007F0E29" w:rsidRPr="007F0E29" w:rsidRDefault="007F0E29" w:rsidP="00AE4ECB">
      <w:pPr>
        <w:spacing w:before="240" w:after="0" w:line="240" w:lineRule="auto"/>
        <w:ind w:left="567" w:right="-567"/>
        <w:jc w:val="both"/>
        <w:rPr>
          <w:rFonts w:ascii="Times New Roman" w:eastAsiaTheme="minorEastAsia" w:hAnsi="Times New Roman" w:cs="Times New Roman"/>
          <w:sz w:val="24"/>
          <w:lang w:eastAsia="zh-CN"/>
        </w:rPr>
      </w:pPr>
      <w:r w:rsidRPr="007F0E29">
        <w:rPr>
          <w:rFonts w:ascii="Times New Roman" w:hAnsi="Times New Roman" w:cs="Times New Roman"/>
          <w:sz w:val="24"/>
        </w:rPr>
        <w:t>Visitors to a cultural site are consumers and notwithstanding all the preventive measures that could be taken, visitor impact is inevitable. Parts of the Hypogeum are cordoned off to visitors to ensure their conservation. As has been noted in the 2007 Tarxien survey, when probed on whether the walkways and barriers affected their visit, 21.4% of the respondents replied that these facilities made the experience ‘Worse’. Some of these respondents also remarked that this impinged negatively on the visit experience because these facilities restricted access to some parts of the temple site. Therefore, the challenge for Heritage Malta is to make more parts of the Hypogeum, especially the lower chambers, more accessible to visitors.</w:t>
      </w:r>
      <w:r w:rsidRPr="007F0E29">
        <w:rPr>
          <w:rFonts w:ascii="Times New Roman" w:eastAsiaTheme="minorEastAsia" w:hAnsi="Times New Roman" w:cs="Times New Roman"/>
          <w:sz w:val="24"/>
          <w:lang w:eastAsia="zh-CN"/>
        </w:rPr>
        <w:t xml:space="preserve"> Overprotecting the site limits both physical and intellectual access. Visitors have the right to read and experience the entire site. Whilst it is understandable that certain areas are too sensitive to be open to the public, alternative measures should be applied for the audience to have access to these areas.  The cave complex containing </w:t>
      </w:r>
      <w:proofErr w:type="spellStart"/>
      <w:r w:rsidRPr="007F0E29">
        <w:rPr>
          <w:rFonts w:ascii="Times New Roman" w:eastAsiaTheme="minorEastAsia" w:hAnsi="Times New Roman" w:cs="Times New Roman"/>
          <w:sz w:val="24"/>
          <w:lang w:eastAsia="zh-CN"/>
        </w:rPr>
        <w:t>Paleolithic</w:t>
      </w:r>
      <w:proofErr w:type="spellEnd"/>
      <w:r w:rsidRPr="007F0E29">
        <w:rPr>
          <w:rFonts w:ascii="Times New Roman" w:eastAsiaTheme="minorEastAsia" w:hAnsi="Times New Roman" w:cs="Times New Roman"/>
          <w:sz w:val="24"/>
          <w:lang w:eastAsia="zh-CN"/>
        </w:rPr>
        <w:t xml:space="preserve"> paintings at Lascaux in France is an example of how closure to protect the site has not closed off visitor access completely.  According to Bettina </w:t>
      </w:r>
      <w:proofErr w:type="spellStart"/>
      <w:proofErr w:type="gramStart"/>
      <w:r w:rsidRPr="007F0E29">
        <w:rPr>
          <w:rFonts w:ascii="Times New Roman" w:eastAsiaTheme="minorEastAsia" w:hAnsi="Times New Roman" w:cs="Times New Roman"/>
          <w:sz w:val="24"/>
          <w:lang w:eastAsia="zh-CN"/>
        </w:rPr>
        <w:t>Kaps</w:t>
      </w:r>
      <w:proofErr w:type="spellEnd"/>
      <w:r w:rsidRPr="007F0E29">
        <w:rPr>
          <w:rFonts w:ascii="Times New Roman" w:eastAsiaTheme="minorEastAsia" w:hAnsi="Times New Roman" w:cs="Times New Roman"/>
          <w:sz w:val="24"/>
          <w:lang w:eastAsia="zh-CN"/>
        </w:rPr>
        <w:t>,(</w:t>
      </w:r>
      <w:proofErr w:type="gramEnd"/>
      <w:r w:rsidRPr="007F0E29">
        <w:rPr>
          <w:rFonts w:ascii="Times New Roman" w:eastAsiaTheme="minorEastAsia" w:hAnsi="Times New Roman" w:cs="Times New Roman"/>
          <w:sz w:val="24"/>
          <w:lang w:eastAsia="zh-CN"/>
        </w:rPr>
        <w:t xml:space="preserve"> </w:t>
      </w:r>
      <w:proofErr w:type="spellStart"/>
      <w:r w:rsidRPr="007F0E29">
        <w:rPr>
          <w:rFonts w:ascii="Times New Roman" w:eastAsiaTheme="minorEastAsia" w:hAnsi="Times New Roman" w:cs="Times New Roman"/>
          <w:sz w:val="24"/>
          <w:lang w:eastAsia="zh-CN"/>
        </w:rPr>
        <w:t>Kaps</w:t>
      </w:r>
      <w:proofErr w:type="spellEnd"/>
      <w:r w:rsidRPr="007F0E29">
        <w:rPr>
          <w:rFonts w:ascii="Times New Roman" w:eastAsiaTheme="minorEastAsia" w:hAnsi="Times New Roman" w:cs="Times New Roman"/>
          <w:sz w:val="24"/>
          <w:lang w:eastAsia="zh-CN"/>
        </w:rPr>
        <w:t xml:space="preserve"> B 2016 ), following the discovery of the caves on 12 September 1940, a large number of around 1,500 visitors per day were allowed to enter the site. In 1955, the first indications of deterioration of the paintings appeared. The damage mostly resulted from the high levels of carbon dioxide exhaled by visitors. The Ministry for Cultural Affairs had the caves closed to the public on 20 April 1963. Following closure, the paintings were restored and in 1983 a reconstruction of the caves, known as Lascaux II, was opened around 200 meters from the actual caves. </w:t>
      </w:r>
      <w:proofErr w:type="spellStart"/>
      <w:r w:rsidRPr="007F0E29">
        <w:rPr>
          <w:rFonts w:ascii="Times New Roman" w:eastAsiaTheme="minorEastAsia" w:hAnsi="Times New Roman" w:cs="Times New Roman"/>
          <w:sz w:val="24"/>
          <w:lang w:eastAsia="zh-CN"/>
        </w:rPr>
        <w:t>Lascuax</w:t>
      </w:r>
      <w:proofErr w:type="spellEnd"/>
      <w:r w:rsidRPr="007F0E29">
        <w:rPr>
          <w:rFonts w:ascii="Times New Roman" w:eastAsiaTheme="minorEastAsia" w:hAnsi="Times New Roman" w:cs="Times New Roman"/>
          <w:sz w:val="24"/>
          <w:lang w:eastAsia="zh-CN"/>
        </w:rPr>
        <w:t xml:space="preserve"> II is a faithful replica of most of the caves where copies of nearly all of the wall paintings could be admired. Although physical entrance to the Lascaux caves has been prevented, visitors can still have access and enjoy the site through Lascaux Ii and the virtual images available on the web. </w:t>
      </w:r>
    </w:p>
    <w:p w14:paraId="005C55E6" w14:textId="77777777" w:rsidR="007F0E29" w:rsidRPr="007F0E29" w:rsidRDefault="007F0E29" w:rsidP="00AE4ECB">
      <w:pPr>
        <w:spacing w:before="240" w:after="0" w:line="240" w:lineRule="auto"/>
        <w:ind w:left="567" w:right="-567"/>
        <w:jc w:val="both"/>
        <w:rPr>
          <w:rFonts w:ascii="Times New Roman" w:eastAsiaTheme="minorEastAsia" w:hAnsi="Times New Roman" w:cs="Times New Roman"/>
          <w:sz w:val="24"/>
          <w:lang w:eastAsia="zh-CN"/>
        </w:rPr>
      </w:pPr>
      <w:r w:rsidRPr="007F0E29">
        <w:rPr>
          <w:rFonts w:ascii="Times New Roman" w:eastAsiaTheme="minorEastAsia" w:hAnsi="Times New Roman" w:cs="Times New Roman"/>
          <w:sz w:val="24"/>
          <w:lang w:eastAsia="zh-CN"/>
        </w:rPr>
        <w:t>(unesco.org, ancient history)</w:t>
      </w:r>
    </w:p>
    <w:p w14:paraId="71581372"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 </w:t>
      </w:r>
    </w:p>
    <w:p w14:paraId="5AEEF3C6"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7343A599" w14:textId="77777777" w:rsidR="00B3132B" w:rsidRDefault="00B3132B" w:rsidP="007F0E29">
      <w:pPr>
        <w:spacing w:before="240" w:after="0" w:line="240" w:lineRule="auto"/>
        <w:jc w:val="both"/>
        <w:rPr>
          <w:rFonts w:ascii="Times New Roman" w:hAnsi="Times New Roman" w:cs="Times New Roman"/>
          <w:sz w:val="24"/>
        </w:rPr>
      </w:pPr>
      <w:bookmarkStart w:id="1" w:name="_Hlk10297304"/>
    </w:p>
    <w:p w14:paraId="0534D319" w14:textId="77777777" w:rsidR="00B3132B" w:rsidRDefault="00B3132B" w:rsidP="007F0E29">
      <w:pPr>
        <w:spacing w:before="240" w:after="0" w:line="240" w:lineRule="auto"/>
        <w:jc w:val="both"/>
        <w:rPr>
          <w:rFonts w:ascii="Times New Roman" w:hAnsi="Times New Roman" w:cs="Times New Roman"/>
          <w:sz w:val="24"/>
        </w:rPr>
      </w:pPr>
    </w:p>
    <w:p w14:paraId="0D991D4D" w14:textId="407C9D8C" w:rsidR="00B3132B" w:rsidRDefault="00B3132B" w:rsidP="007F0E29">
      <w:pPr>
        <w:spacing w:before="240"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w:t>
      </w:r>
      <w:r w:rsidR="00467D23">
        <w:rPr>
          <w:rFonts w:ascii="Times New Roman" w:hAnsi="Times New Roman" w:cs="Times New Roman"/>
          <w:sz w:val="24"/>
        </w:rPr>
        <w:t>0</w:t>
      </w:r>
    </w:p>
    <w:p w14:paraId="09EF7EB0" w14:textId="77777777" w:rsidR="00AE4ECB" w:rsidRDefault="00AE4ECB" w:rsidP="007F0E29">
      <w:pPr>
        <w:spacing w:before="240" w:after="0" w:line="240" w:lineRule="auto"/>
        <w:jc w:val="both"/>
        <w:rPr>
          <w:rFonts w:ascii="Times New Roman" w:hAnsi="Times New Roman" w:cs="Times New Roman"/>
          <w:sz w:val="24"/>
        </w:rPr>
      </w:pPr>
    </w:p>
    <w:p w14:paraId="1C0AE8CB" w14:textId="64C2381C" w:rsidR="007F0E29" w:rsidRPr="007F0E29" w:rsidRDefault="007F0E29" w:rsidP="00AE4ECB">
      <w:pPr>
        <w:spacing w:before="240"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Overprotecting the site limits both physical and intellectual access. Visitors have the right to read and experience the entire site. Whilst it is understandable that certain areas are too sensitive to be open to the public, alternative measures should be applied for the audience to have access to these areas.  (unesco.org, ancient history)</w:t>
      </w:r>
    </w:p>
    <w:bookmarkEnd w:id="1"/>
    <w:p w14:paraId="699182DE"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0E5677A9"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4.4</w:t>
      </w:r>
      <w:r w:rsidRPr="007F0E29">
        <w:rPr>
          <w:rFonts w:ascii="Times New Roman" w:hAnsi="Times New Roman" w:cs="Times New Roman"/>
          <w:sz w:val="24"/>
        </w:rPr>
        <w:tab/>
        <w:t>Adequate preventive measures</w:t>
      </w:r>
    </w:p>
    <w:p w14:paraId="26394F49"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7FA36288"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preventive measures found at the Hypogeum are multi-faceted and serve different purposes. These vary from visitor health and safety requirements, to measures to safeguard the site from visitor impact. The insertion of a preventive facility within the Hypogeum is a well-planned process which takes into consideration both the visitors’ needs and those of the site. </w:t>
      </w:r>
    </w:p>
    <w:p w14:paraId="3A07F265"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DEAD140"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Elements of infrastructure to be found at the Hypogeum cater for the site’s requirements. Preventive measures such as walkaways and handrails serve the multiple purposes of defining the visitor route and of safeguarding the site from direct contact with the visitor, as well as protecting the visitor from unsafe areas on a site. The inclusion of services within the Hypogeum, which is underground, is not a straightforward task as the original structure cannot be altered to suit the visitors’ needs. The Hypogeum walkways and the audio guide are designed in such a way as to maximise the visitors’ experience. </w:t>
      </w:r>
    </w:p>
    <w:p w14:paraId="146A65CF"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0D07CB5"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In recent years, the Government of Malta has sought and obtained €1.1M in EEA Grants from Norway to fund the needed technical equipment to monitor the 5000-year-old Hypogeum that will measure and record the climatic conditions inside the Hypogeum. These recordings will be used in the future for the conservation of the Hypogeum.</w:t>
      </w:r>
    </w:p>
    <w:p w14:paraId="694D02AB"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A6C4EEF"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381D077C"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4.5</w:t>
      </w:r>
      <w:r w:rsidRPr="007F0E29">
        <w:rPr>
          <w:rFonts w:ascii="Times New Roman" w:hAnsi="Times New Roman" w:cs="Times New Roman"/>
          <w:sz w:val="24"/>
        </w:rPr>
        <w:tab/>
        <w:t>Exclusion of specific audiences</w:t>
      </w:r>
    </w:p>
    <w:p w14:paraId="4CB4DFA9"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1F53866"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Visitors at the Hypogeum have varied cultural and educational backgrounds as well as different physical requirements. All visitors are treated equally and have the same right to enter and enjoy the site. As highlighted above, the 45 respondents had different demographic characteristics and therefore represent various nationalities and are of a different age bracket and level of education. Heritage Malta caters for these multi-faceted traits. It is also very important for Heritage Malta that it recognizes that visitors have different cultural backgrounds. The management strives to treat these cultural experiences with due care and respect. </w:t>
      </w:r>
    </w:p>
    <w:p w14:paraId="4781915F"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0B2CE11"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Provisions such as multi-lingual audio guides allow visitors to listen to the information on the site in a language, they are familiar with. As already highlighted, respondents claimed to have a high level of education. Notwithstanding, Heritage Malta strives to provide information which is reachable to people having different levels of education even basic. </w:t>
      </w:r>
    </w:p>
    <w:p w14:paraId="769832DF"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7AE3CD1E" w14:textId="77777777" w:rsidR="00B3132B"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Lack of physical accessibility remains one of the most serious barriers to the Hypogeum. Provisions such as facilities for the mobility-impaired are required by Health and Safety regulations. People who are mobile-impaired are not only those confined to a wheelchair but include most of the elderly and other visitors having difficulty to walk as well as adults with children in a pushchair. </w:t>
      </w:r>
    </w:p>
    <w:p w14:paraId="2510CAED" w14:textId="77777777" w:rsidR="00B3132B" w:rsidRDefault="00B3132B" w:rsidP="007F0E29">
      <w:pPr>
        <w:spacing w:after="0" w:line="240" w:lineRule="auto"/>
        <w:jc w:val="both"/>
        <w:rPr>
          <w:rFonts w:ascii="Times New Roman" w:hAnsi="Times New Roman" w:cs="Times New Roman"/>
          <w:sz w:val="24"/>
        </w:rPr>
      </w:pPr>
    </w:p>
    <w:p w14:paraId="599D0883" w14:textId="3F81DB05" w:rsidR="00B3132B" w:rsidRDefault="00B3132B" w:rsidP="007F0E29">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w:t>
      </w:r>
      <w:r w:rsidR="00467D23">
        <w:rPr>
          <w:rFonts w:ascii="Times New Roman" w:hAnsi="Times New Roman" w:cs="Times New Roman"/>
          <w:sz w:val="24"/>
        </w:rPr>
        <w:t>1</w:t>
      </w:r>
    </w:p>
    <w:p w14:paraId="47E486E7" w14:textId="1040E7FF"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lastRenderedPageBreak/>
        <w:t xml:space="preserve">Heritage Malta strives to make the Hypogeum more and more accessible, </w:t>
      </w:r>
      <w:proofErr w:type="gramStart"/>
      <w:r w:rsidRPr="007F0E29">
        <w:rPr>
          <w:rFonts w:ascii="Times New Roman" w:hAnsi="Times New Roman" w:cs="Times New Roman"/>
          <w:sz w:val="24"/>
        </w:rPr>
        <w:t>despite the fact that</w:t>
      </w:r>
      <w:proofErr w:type="gramEnd"/>
      <w:r w:rsidRPr="007F0E29">
        <w:rPr>
          <w:rFonts w:ascii="Times New Roman" w:hAnsi="Times New Roman" w:cs="Times New Roman"/>
          <w:sz w:val="24"/>
        </w:rPr>
        <w:t xml:space="preserve"> it is underground.</w:t>
      </w:r>
    </w:p>
    <w:p w14:paraId="2518295B" w14:textId="77777777" w:rsidR="007F0E29" w:rsidRDefault="007F0E29" w:rsidP="00AE4ECB">
      <w:pPr>
        <w:spacing w:after="0" w:line="240" w:lineRule="auto"/>
        <w:ind w:left="567" w:right="-567"/>
        <w:jc w:val="both"/>
        <w:rPr>
          <w:rFonts w:ascii="Times New Roman" w:hAnsi="Times New Roman" w:cs="Times New Roman"/>
          <w:sz w:val="24"/>
        </w:rPr>
      </w:pPr>
    </w:p>
    <w:p w14:paraId="63A638F4" w14:textId="77777777" w:rsidR="00B3132B" w:rsidRPr="007F0E29" w:rsidRDefault="00B3132B" w:rsidP="00AE4ECB">
      <w:pPr>
        <w:spacing w:after="0" w:line="240" w:lineRule="auto"/>
        <w:ind w:left="567" w:right="-567"/>
        <w:jc w:val="both"/>
        <w:rPr>
          <w:rFonts w:ascii="Times New Roman" w:hAnsi="Times New Roman" w:cs="Times New Roman"/>
          <w:sz w:val="24"/>
        </w:rPr>
      </w:pPr>
    </w:p>
    <w:p w14:paraId="2AF74EF1"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Since opening its doors again to the public in 2000, in order to better preserve the site and its unique red ochre paintings, Heritage Malta has established a maximum capacity of 10 visitors per hour. Such a fact automatically eliminates congestion and bottlenecks. </w:t>
      </w:r>
    </w:p>
    <w:p w14:paraId="6C9C46F2"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25A921F"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4.6</w:t>
      </w:r>
      <w:r w:rsidRPr="007F0E29">
        <w:rPr>
          <w:rFonts w:ascii="Times New Roman" w:hAnsi="Times New Roman" w:cs="Times New Roman"/>
          <w:sz w:val="24"/>
        </w:rPr>
        <w:tab/>
        <w:t>Offering a quality experience to visitors</w:t>
      </w:r>
    </w:p>
    <w:p w14:paraId="27A491CB"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F79ED1D"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People are attracted towards a cultural site for various reasons ranging from mere curiosity to education. Demand by people to visit the Hypogeum is constantly growing so it is difficult to predict the precise expectations. The challenge for Heritage Malta is to provide a quality product for a diverse market. Any visitor flow approach implemented should be followed by a thorough evaluation of the way it is affecting the visitors’ experience.</w:t>
      </w:r>
    </w:p>
    <w:p w14:paraId="338A5F9B"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E8290B4"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Visitors’ expectations are centred on a combination of value for money and quality of experience. According to Heritage Malta, the visitors’ taste is always changing, it is necessary to continually adapt visitor management policies to cope with new demands. For Heritage Malta to ensure the conservation of the hypogeum, and to give a good experience to the visitors   at the same time is a very difficult and delicate matter. </w:t>
      </w:r>
    </w:p>
    <w:p w14:paraId="51F62999" w14:textId="77777777" w:rsidR="007F0E29" w:rsidRPr="007F0E29" w:rsidRDefault="007F0E29" w:rsidP="007F0E29">
      <w:pPr>
        <w:spacing w:after="0" w:line="240" w:lineRule="auto"/>
        <w:jc w:val="both"/>
        <w:rPr>
          <w:rFonts w:ascii="Times New Roman" w:hAnsi="Times New Roman" w:cs="Times New Roman"/>
          <w:sz w:val="24"/>
        </w:rPr>
      </w:pPr>
    </w:p>
    <w:p w14:paraId="6BA6B51C" w14:textId="77777777" w:rsidR="007F0E29" w:rsidRPr="007F0E29" w:rsidRDefault="007F0E29" w:rsidP="007F0E29">
      <w:pPr>
        <w:spacing w:after="0" w:line="240" w:lineRule="auto"/>
        <w:jc w:val="both"/>
        <w:rPr>
          <w:rFonts w:ascii="Times New Roman" w:hAnsi="Times New Roman" w:cs="Times New Roman"/>
          <w:sz w:val="24"/>
        </w:rPr>
      </w:pPr>
    </w:p>
    <w:p w14:paraId="46F9B9FF" w14:textId="77777777" w:rsidR="000756E8" w:rsidRDefault="000756E8" w:rsidP="007F0E29">
      <w:pPr>
        <w:spacing w:after="0" w:line="240" w:lineRule="auto"/>
        <w:jc w:val="both"/>
        <w:rPr>
          <w:rFonts w:ascii="Times New Roman" w:hAnsi="Times New Roman" w:cs="Times New Roman"/>
          <w:sz w:val="24"/>
        </w:rPr>
      </w:pPr>
    </w:p>
    <w:p w14:paraId="31373989" w14:textId="77777777" w:rsidR="000756E8" w:rsidRDefault="000756E8" w:rsidP="007F0E29">
      <w:pPr>
        <w:spacing w:after="0" w:line="240" w:lineRule="auto"/>
        <w:jc w:val="both"/>
        <w:rPr>
          <w:rFonts w:ascii="Times New Roman" w:hAnsi="Times New Roman" w:cs="Times New Roman"/>
          <w:sz w:val="24"/>
        </w:rPr>
      </w:pPr>
    </w:p>
    <w:p w14:paraId="582A123A" w14:textId="77777777" w:rsidR="000756E8" w:rsidRDefault="000756E8" w:rsidP="007F0E29">
      <w:pPr>
        <w:spacing w:after="0" w:line="240" w:lineRule="auto"/>
        <w:jc w:val="both"/>
        <w:rPr>
          <w:rFonts w:ascii="Times New Roman" w:hAnsi="Times New Roman" w:cs="Times New Roman"/>
          <w:sz w:val="24"/>
        </w:rPr>
      </w:pPr>
    </w:p>
    <w:p w14:paraId="5B947785" w14:textId="77777777" w:rsidR="000756E8" w:rsidRDefault="000756E8" w:rsidP="007F0E29">
      <w:pPr>
        <w:spacing w:after="0" w:line="240" w:lineRule="auto"/>
        <w:jc w:val="both"/>
        <w:rPr>
          <w:rFonts w:ascii="Times New Roman" w:hAnsi="Times New Roman" w:cs="Times New Roman"/>
          <w:sz w:val="24"/>
        </w:rPr>
      </w:pPr>
    </w:p>
    <w:p w14:paraId="2405F9F1" w14:textId="77777777" w:rsidR="000756E8" w:rsidRDefault="000756E8" w:rsidP="007F0E29">
      <w:pPr>
        <w:spacing w:after="0" w:line="240" w:lineRule="auto"/>
        <w:jc w:val="both"/>
        <w:rPr>
          <w:rFonts w:ascii="Times New Roman" w:hAnsi="Times New Roman" w:cs="Times New Roman"/>
          <w:sz w:val="24"/>
        </w:rPr>
      </w:pPr>
    </w:p>
    <w:p w14:paraId="3594325A" w14:textId="77777777" w:rsidR="000756E8" w:rsidRDefault="000756E8" w:rsidP="007F0E29">
      <w:pPr>
        <w:spacing w:after="0" w:line="240" w:lineRule="auto"/>
        <w:jc w:val="both"/>
        <w:rPr>
          <w:rFonts w:ascii="Times New Roman" w:hAnsi="Times New Roman" w:cs="Times New Roman"/>
          <w:sz w:val="24"/>
        </w:rPr>
      </w:pPr>
    </w:p>
    <w:p w14:paraId="21E1BA4B" w14:textId="77777777" w:rsidR="000756E8" w:rsidRDefault="000756E8" w:rsidP="007F0E29">
      <w:pPr>
        <w:spacing w:after="0" w:line="240" w:lineRule="auto"/>
        <w:jc w:val="both"/>
        <w:rPr>
          <w:rFonts w:ascii="Times New Roman" w:hAnsi="Times New Roman" w:cs="Times New Roman"/>
          <w:sz w:val="24"/>
        </w:rPr>
      </w:pPr>
    </w:p>
    <w:p w14:paraId="089A32C7" w14:textId="77777777" w:rsidR="000756E8" w:rsidRDefault="000756E8" w:rsidP="007F0E29">
      <w:pPr>
        <w:spacing w:after="0" w:line="240" w:lineRule="auto"/>
        <w:jc w:val="both"/>
        <w:rPr>
          <w:rFonts w:ascii="Times New Roman" w:hAnsi="Times New Roman" w:cs="Times New Roman"/>
          <w:sz w:val="24"/>
        </w:rPr>
      </w:pPr>
    </w:p>
    <w:p w14:paraId="2F10ED58" w14:textId="77777777" w:rsidR="000756E8" w:rsidRDefault="000756E8" w:rsidP="007F0E29">
      <w:pPr>
        <w:spacing w:after="0" w:line="240" w:lineRule="auto"/>
        <w:jc w:val="both"/>
        <w:rPr>
          <w:rFonts w:ascii="Times New Roman" w:hAnsi="Times New Roman" w:cs="Times New Roman"/>
          <w:sz w:val="24"/>
        </w:rPr>
      </w:pPr>
    </w:p>
    <w:p w14:paraId="14BC0D96" w14:textId="77777777" w:rsidR="000756E8" w:rsidRDefault="000756E8" w:rsidP="007F0E29">
      <w:pPr>
        <w:spacing w:after="0" w:line="240" w:lineRule="auto"/>
        <w:jc w:val="both"/>
        <w:rPr>
          <w:rFonts w:ascii="Times New Roman" w:hAnsi="Times New Roman" w:cs="Times New Roman"/>
          <w:sz w:val="24"/>
        </w:rPr>
      </w:pPr>
    </w:p>
    <w:p w14:paraId="7EF514A0" w14:textId="77777777" w:rsidR="000756E8" w:rsidRDefault="000756E8" w:rsidP="007F0E29">
      <w:pPr>
        <w:spacing w:after="0" w:line="240" w:lineRule="auto"/>
        <w:jc w:val="both"/>
        <w:rPr>
          <w:rFonts w:ascii="Times New Roman" w:hAnsi="Times New Roman" w:cs="Times New Roman"/>
          <w:sz w:val="24"/>
        </w:rPr>
      </w:pPr>
    </w:p>
    <w:p w14:paraId="7EE62D7C" w14:textId="77777777" w:rsidR="000756E8" w:rsidRDefault="000756E8" w:rsidP="007F0E29">
      <w:pPr>
        <w:spacing w:after="0" w:line="240" w:lineRule="auto"/>
        <w:jc w:val="both"/>
        <w:rPr>
          <w:rFonts w:ascii="Times New Roman" w:hAnsi="Times New Roman" w:cs="Times New Roman"/>
          <w:sz w:val="24"/>
        </w:rPr>
      </w:pPr>
    </w:p>
    <w:p w14:paraId="47E55E59" w14:textId="77777777" w:rsidR="000756E8" w:rsidRDefault="000756E8" w:rsidP="007F0E29">
      <w:pPr>
        <w:spacing w:after="0" w:line="240" w:lineRule="auto"/>
        <w:jc w:val="both"/>
        <w:rPr>
          <w:rFonts w:ascii="Times New Roman" w:hAnsi="Times New Roman" w:cs="Times New Roman"/>
          <w:sz w:val="24"/>
        </w:rPr>
      </w:pPr>
    </w:p>
    <w:p w14:paraId="42BAC194" w14:textId="77777777" w:rsidR="000756E8" w:rsidRDefault="000756E8" w:rsidP="007F0E29">
      <w:pPr>
        <w:spacing w:after="0" w:line="240" w:lineRule="auto"/>
        <w:jc w:val="both"/>
        <w:rPr>
          <w:rFonts w:ascii="Times New Roman" w:hAnsi="Times New Roman" w:cs="Times New Roman"/>
          <w:sz w:val="24"/>
        </w:rPr>
      </w:pPr>
    </w:p>
    <w:p w14:paraId="6DAD03FD" w14:textId="77777777" w:rsidR="000756E8" w:rsidRDefault="000756E8" w:rsidP="007F0E29">
      <w:pPr>
        <w:spacing w:after="0" w:line="240" w:lineRule="auto"/>
        <w:jc w:val="both"/>
        <w:rPr>
          <w:rFonts w:ascii="Times New Roman" w:hAnsi="Times New Roman" w:cs="Times New Roman"/>
          <w:sz w:val="24"/>
        </w:rPr>
      </w:pPr>
    </w:p>
    <w:p w14:paraId="1C6F547E" w14:textId="77777777" w:rsidR="000756E8" w:rsidRDefault="000756E8" w:rsidP="007F0E29">
      <w:pPr>
        <w:spacing w:after="0" w:line="240" w:lineRule="auto"/>
        <w:jc w:val="both"/>
        <w:rPr>
          <w:rFonts w:ascii="Times New Roman" w:hAnsi="Times New Roman" w:cs="Times New Roman"/>
          <w:sz w:val="24"/>
        </w:rPr>
      </w:pPr>
    </w:p>
    <w:p w14:paraId="5AF1662E" w14:textId="77777777" w:rsidR="000756E8" w:rsidRDefault="000756E8" w:rsidP="007F0E29">
      <w:pPr>
        <w:spacing w:after="0" w:line="240" w:lineRule="auto"/>
        <w:jc w:val="both"/>
        <w:rPr>
          <w:rFonts w:ascii="Times New Roman" w:hAnsi="Times New Roman" w:cs="Times New Roman"/>
          <w:sz w:val="24"/>
        </w:rPr>
      </w:pPr>
    </w:p>
    <w:p w14:paraId="1D52A11E" w14:textId="77777777" w:rsidR="000756E8" w:rsidRDefault="000756E8" w:rsidP="007F0E29">
      <w:pPr>
        <w:spacing w:after="0" w:line="240" w:lineRule="auto"/>
        <w:jc w:val="both"/>
        <w:rPr>
          <w:rFonts w:ascii="Times New Roman" w:hAnsi="Times New Roman" w:cs="Times New Roman"/>
          <w:sz w:val="24"/>
        </w:rPr>
      </w:pPr>
    </w:p>
    <w:p w14:paraId="234A4A23" w14:textId="77777777" w:rsidR="000756E8" w:rsidRDefault="000756E8" w:rsidP="007F0E29">
      <w:pPr>
        <w:spacing w:after="0" w:line="240" w:lineRule="auto"/>
        <w:jc w:val="both"/>
        <w:rPr>
          <w:rFonts w:ascii="Times New Roman" w:hAnsi="Times New Roman" w:cs="Times New Roman"/>
          <w:sz w:val="24"/>
        </w:rPr>
      </w:pPr>
    </w:p>
    <w:p w14:paraId="5F44646B" w14:textId="77777777" w:rsidR="000756E8" w:rsidRDefault="000756E8" w:rsidP="007F0E29">
      <w:pPr>
        <w:spacing w:after="0" w:line="240" w:lineRule="auto"/>
        <w:jc w:val="both"/>
        <w:rPr>
          <w:rFonts w:ascii="Times New Roman" w:hAnsi="Times New Roman" w:cs="Times New Roman"/>
          <w:sz w:val="24"/>
        </w:rPr>
      </w:pPr>
    </w:p>
    <w:p w14:paraId="276A96C1" w14:textId="77777777" w:rsidR="000756E8" w:rsidRDefault="000756E8" w:rsidP="007F0E29">
      <w:pPr>
        <w:spacing w:after="0" w:line="240" w:lineRule="auto"/>
        <w:jc w:val="both"/>
        <w:rPr>
          <w:rFonts w:ascii="Times New Roman" w:hAnsi="Times New Roman" w:cs="Times New Roman"/>
          <w:sz w:val="24"/>
        </w:rPr>
      </w:pPr>
    </w:p>
    <w:p w14:paraId="357AADD2" w14:textId="77777777" w:rsidR="000756E8" w:rsidRDefault="000756E8" w:rsidP="007F0E29">
      <w:pPr>
        <w:spacing w:after="0" w:line="240" w:lineRule="auto"/>
        <w:jc w:val="both"/>
        <w:rPr>
          <w:rFonts w:ascii="Times New Roman" w:hAnsi="Times New Roman" w:cs="Times New Roman"/>
          <w:sz w:val="24"/>
        </w:rPr>
      </w:pPr>
    </w:p>
    <w:p w14:paraId="2E17FD0B" w14:textId="77777777" w:rsidR="000756E8" w:rsidRDefault="000756E8" w:rsidP="007F0E29">
      <w:pPr>
        <w:spacing w:after="0" w:line="240" w:lineRule="auto"/>
        <w:jc w:val="both"/>
        <w:rPr>
          <w:rFonts w:ascii="Times New Roman" w:hAnsi="Times New Roman" w:cs="Times New Roman"/>
          <w:sz w:val="24"/>
        </w:rPr>
      </w:pPr>
    </w:p>
    <w:p w14:paraId="3F59F1E1" w14:textId="77777777" w:rsidR="000756E8" w:rsidRDefault="000756E8" w:rsidP="007F0E29">
      <w:pPr>
        <w:spacing w:after="0" w:line="240" w:lineRule="auto"/>
        <w:jc w:val="both"/>
        <w:rPr>
          <w:rFonts w:ascii="Times New Roman" w:hAnsi="Times New Roman" w:cs="Times New Roman"/>
          <w:sz w:val="24"/>
        </w:rPr>
      </w:pPr>
    </w:p>
    <w:p w14:paraId="5A2FCDA4" w14:textId="77777777" w:rsidR="000756E8" w:rsidRDefault="000756E8" w:rsidP="007F0E29">
      <w:pPr>
        <w:spacing w:after="0" w:line="240" w:lineRule="auto"/>
        <w:jc w:val="both"/>
        <w:rPr>
          <w:rFonts w:ascii="Times New Roman" w:hAnsi="Times New Roman" w:cs="Times New Roman"/>
          <w:sz w:val="24"/>
        </w:rPr>
      </w:pPr>
    </w:p>
    <w:p w14:paraId="1411D98B" w14:textId="77777777" w:rsidR="000756E8" w:rsidRDefault="000756E8" w:rsidP="007F0E29">
      <w:pPr>
        <w:spacing w:after="0" w:line="240" w:lineRule="auto"/>
        <w:jc w:val="both"/>
        <w:rPr>
          <w:rFonts w:ascii="Times New Roman" w:hAnsi="Times New Roman" w:cs="Times New Roman"/>
          <w:sz w:val="24"/>
        </w:rPr>
      </w:pPr>
    </w:p>
    <w:p w14:paraId="49B06AF4" w14:textId="14BE2337" w:rsidR="000756E8" w:rsidRDefault="000756E8" w:rsidP="000756E8">
      <w:pPr>
        <w:spacing w:after="0" w:line="240" w:lineRule="auto"/>
        <w:jc w:val="center"/>
        <w:rPr>
          <w:rFonts w:ascii="Times New Roman" w:hAnsi="Times New Roman" w:cs="Times New Roman"/>
          <w:sz w:val="24"/>
        </w:rPr>
      </w:pPr>
      <w:r>
        <w:rPr>
          <w:rFonts w:ascii="Times New Roman" w:hAnsi="Times New Roman" w:cs="Times New Roman"/>
          <w:sz w:val="24"/>
        </w:rPr>
        <w:t>1</w:t>
      </w:r>
      <w:r w:rsidR="00467D23">
        <w:rPr>
          <w:rFonts w:ascii="Times New Roman" w:hAnsi="Times New Roman" w:cs="Times New Roman"/>
          <w:sz w:val="24"/>
        </w:rPr>
        <w:t>2</w:t>
      </w:r>
    </w:p>
    <w:p w14:paraId="0040CB9F" w14:textId="77777777" w:rsidR="000756E8" w:rsidRDefault="000756E8" w:rsidP="007F0E29">
      <w:pPr>
        <w:spacing w:after="0" w:line="240" w:lineRule="auto"/>
        <w:jc w:val="both"/>
        <w:rPr>
          <w:rFonts w:ascii="Times New Roman" w:hAnsi="Times New Roman" w:cs="Times New Roman"/>
          <w:sz w:val="24"/>
        </w:rPr>
      </w:pPr>
    </w:p>
    <w:p w14:paraId="757EEDE7" w14:textId="50D03959" w:rsidR="007F0E29" w:rsidRPr="000756E8" w:rsidRDefault="007F0E29" w:rsidP="00AE4ECB">
      <w:pPr>
        <w:spacing w:after="0" w:line="240" w:lineRule="auto"/>
        <w:ind w:left="567" w:right="-567"/>
        <w:jc w:val="both"/>
        <w:rPr>
          <w:rFonts w:ascii="Times New Roman" w:hAnsi="Times New Roman" w:cs="Times New Roman"/>
          <w:b/>
          <w:sz w:val="24"/>
        </w:rPr>
      </w:pPr>
      <w:r w:rsidRPr="000756E8">
        <w:rPr>
          <w:rFonts w:ascii="Times New Roman" w:hAnsi="Times New Roman" w:cs="Times New Roman"/>
          <w:b/>
          <w:sz w:val="24"/>
        </w:rPr>
        <w:t>Chapter 5</w:t>
      </w:r>
    </w:p>
    <w:p w14:paraId="2179A524"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Conclusion</w:t>
      </w:r>
    </w:p>
    <w:p w14:paraId="52C1110C"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3B7D153"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In Chapter 4, the interaction between the site (i.e. the Hypogeum) and the visitor in managing visitor flow at the Hypogeum was analysed. Chapter 4 has highlighted some of the strains between the two and provided a way forward on management techniques which can help find the best solution. The effectiveness of establishing a multi-disciplinary management philosophy and the need to build a consensus around any decision to be implemented has been discussed. </w:t>
      </w:r>
    </w:p>
    <w:p w14:paraId="4DE6406F"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542AFA7"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The following actions represent fundamental steps which Heritage Malta should follow to manage effectively the visitor flow at the Hypogeum:</w:t>
      </w:r>
    </w:p>
    <w:p w14:paraId="3A595E87"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18C381D"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Action 1: Understand the possible shifts in the type of visitors to expect</w:t>
      </w:r>
    </w:p>
    <w:p w14:paraId="4B51668F"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0CD8545E"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Stanley </w:t>
      </w:r>
      <w:proofErr w:type="spellStart"/>
      <w:r w:rsidRPr="007F0E29">
        <w:rPr>
          <w:rFonts w:ascii="Times New Roman" w:hAnsi="Times New Roman" w:cs="Times New Roman"/>
          <w:sz w:val="24"/>
        </w:rPr>
        <w:t>Plog’s</w:t>
      </w:r>
      <w:proofErr w:type="spellEnd"/>
      <w:r w:rsidRPr="007F0E29">
        <w:rPr>
          <w:rFonts w:ascii="Times New Roman" w:hAnsi="Times New Roman" w:cs="Times New Roman"/>
          <w:sz w:val="24"/>
        </w:rPr>
        <w:t xml:space="preserve"> model shows that when an unmanaged location increases in popularity, the personality-type of the people visiting the destination varies. Therefore, Heritage Malta should apply </w:t>
      </w:r>
      <w:proofErr w:type="spellStart"/>
      <w:r w:rsidRPr="007F0E29">
        <w:rPr>
          <w:rFonts w:ascii="Times New Roman" w:hAnsi="Times New Roman" w:cs="Times New Roman"/>
          <w:sz w:val="24"/>
        </w:rPr>
        <w:t>Plog’s</w:t>
      </w:r>
      <w:proofErr w:type="spellEnd"/>
      <w:r w:rsidRPr="007F0E29">
        <w:rPr>
          <w:rFonts w:ascii="Times New Roman" w:hAnsi="Times New Roman" w:cs="Times New Roman"/>
          <w:sz w:val="24"/>
        </w:rPr>
        <w:t xml:space="preserve"> model on travellers’ vacation histories to understand and be better prepared for possible shifts in the type of audience to expect at the Hypogeum. </w:t>
      </w:r>
    </w:p>
    <w:p w14:paraId="1472B130" w14:textId="77777777" w:rsidR="000756E8" w:rsidRDefault="000756E8" w:rsidP="00AE4ECB">
      <w:pPr>
        <w:spacing w:after="0" w:line="240" w:lineRule="auto"/>
        <w:ind w:left="567" w:right="-567"/>
        <w:jc w:val="both"/>
        <w:rPr>
          <w:rFonts w:ascii="Times New Roman" w:hAnsi="Times New Roman" w:cs="Times New Roman"/>
          <w:sz w:val="24"/>
        </w:rPr>
      </w:pPr>
    </w:p>
    <w:p w14:paraId="67822E8D" w14:textId="04A04B3A"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Action 2: Create a team and establish the decision-making procedures</w:t>
      </w:r>
    </w:p>
    <w:p w14:paraId="0840C4B2"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37C6A29A"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The management of the Hypogeum is multi-faceted and is possible through the consensual decisions of a multi-disciplinary team of experts. Heritage Malta is overall responsible for the planning, implementation and monitoring of all the visitor management aspects applied at the Hypogeum to ensure its efficiency and sustainability. </w:t>
      </w:r>
    </w:p>
    <w:p w14:paraId="1D787F5D" w14:textId="77777777" w:rsidR="00B3132B" w:rsidRDefault="00B3132B" w:rsidP="00AE4ECB">
      <w:pPr>
        <w:spacing w:after="0" w:line="240" w:lineRule="auto"/>
        <w:ind w:left="567" w:right="-567"/>
        <w:jc w:val="both"/>
        <w:rPr>
          <w:rFonts w:ascii="Times New Roman" w:hAnsi="Times New Roman" w:cs="Times New Roman"/>
          <w:sz w:val="24"/>
        </w:rPr>
      </w:pPr>
    </w:p>
    <w:p w14:paraId="1A0F460A" w14:textId="58636891"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Action 3: Identify stakeholders and communication mechanisms</w:t>
      </w:r>
    </w:p>
    <w:p w14:paraId="56FEB770"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04D01A4F"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The stakeholders of the Hypogeum include the Government, the private sector, NGOs and the Paola local council to mention a few. Each stakeholder represents a wide spectrum of interests regarding the site. It is therefore recommendable that before the implementation of any visitor management approach, there is proper consultation with all stakeholders involved.</w:t>
      </w:r>
    </w:p>
    <w:p w14:paraId="3E8DFB47"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7ED9D92"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Action 4: Learn from pitfalls experienced in other sites</w:t>
      </w:r>
    </w:p>
    <w:p w14:paraId="21C2CE85"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9798E0C"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Managing the Hypogeum requires careful and holistic planning. Heritage Malta should be aware of possible difficulties encountered in other sites under its remit to take them into account to ensure proper planning at the Hypogeum. </w:t>
      </w:r>
    </w:p>
    <w:p w14:paraId="574B3202"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15B76D2" w14:textId="77777777" w:rsidR="000756E8" w:rsidRDefault="000756E8" w:rsidP="007F0E29">
      <w:pPr>
        <w:spacing w:after="0" w:line="240" w:lineRule="auto"/>
        <w:jc w:val="both"/>
        <w:rPr>
          <w:rFonts w:ascii="Times New Roman" w:hAnsi="Times New Roman" w:cs="Times New Roman"/>
          <w:sz w:val="24"/>
        </w:rPr>
      </w:pPr>
    </w:p>
    <w:p w14:paraId="129DCD20" w14:textId="77777777" w:rsidR="000756E8" w:rsidRDefault="000756E8" w:rsidP="007F0E29">
      <w:pPr>
        <w:spacing w:after="0" w:line="240" w:lineRule="auto"/>
        <w:jc w:val="both"/>
        <w:rPr>
          <w:rFonts w:ascii="Times New Roman" w:hAnsi="Times New Roman" w:cs="Times New Roman"/>
          <w:sz w:val="24"/>
        </w:rPr>
      </w:pPr>
    </w:p>
    <w:p w14:paraId="1A6250AC" w14:textId="77777777" w:rsidR="000756E8" w:rsidRDefault="000756E8" w:rsidP="007F0E29">
      <w:pPr>
        <w:spacing w:after="0" w:line="240" w:lineRule="auto"/>
        <w:jc w:val="both"/>
        <w:rPr>
          <w:rFonts w:ascii="Times New Roman" w:hAnsi="Times New Roman" w:cs="Times New Roman"/>
          <w:sz w:val="24"/>
        </w:rPr>
      </w:pPr>
    </w:p>
    <w:p w14:paraId="2BFAA1AD" w14:textId="77777777" w:rsidR="000756E8" w:rsidRDefault="000756E8" w:rsidP="007F0E29">
      <w:pPr>
        <w:spacing w:after="0" w:line="240" w:lineRule="auto"/>
        <w:jc w:val="both"/>
        <w:rPr>
          <w:rFonts w:ascii="Times New Roman" w:hAnsi="Times New Roman" w:cs="Times New Roman"/>
          <w:sz w:val="24"/>
        </w:rPr>
      </w:pPr>
    </w:p>
    <w:p w14:paraId="67BF9A32" w14:textId="77777777" w:rsidR="000756E8" w:rsidRDefault="000756E8" w:rsidP="007F0E29">
      <w:pPr>
        <w:spacing w:after="0" w:line="240" w:lineRule="auto"/>
        <w:jc w:val="both"/>
        <w:rPr>
          <w:rFonts w:ascii="Times New Roman" w:hAnsi="Times New Roman" w:cs="Times New Roman"/>
          <w:sz w:val="24"/>
        </w:rPr>
      </w:pPr>
    </w:p>
    <w:p w14:paraId="4A127276" w14:textId="77777777" w:rsidR="000756E8" w:rsidRDefault="000756E8" w:rsidP="007F0E29">
      <w:pPr>
        <w:spacing w:after="0" w:line="240" w:lineRule="auto"/>
        <w:jc w:val="both"/>
        <w:rPr>
          <w:rFonts w:ascii="Times New Roman" w:hAnsi="Times New Roman" w:cs="Times New Roman"/>
          <w:sz w:val="24"/>
        </w:rPr>
      </w:pPr>
    </w:p>
    <w:p w14:paraId="52C153AA" w14:textId="77777777" w:rsidR="000756E8" w:rsidRDefault="000756E8" w:rsidP="007F0E29">
      <w:pPr>
        <w:spacing w:after="0" w:line="240" w:lineRule="auto"/>
        <w:jc w:val="both"/>
        <w:rPr>
          <w:rFonts w:ascii="Times New Roman" w:hAnsi="Times New Roman" w:cs="Times New Roman"/>
          <w:sz w:val="24"/>
        </w:rPr>
      </w:pPr>
    </w:p>
    <w:p w14:paraId="4C922D4D" w14:textId="77777777" w:rsidR="000756E8" w:rsidRDefault="000756E8" w:rsidP="007F0E29">
      <w:pPr>
        <w:spacing w:after="0" w:line="240" w:lineRule="auto"/>
        <w:jc w:val="both"/>
        <w:rPr>
          <w:rFonts w:ascii="Times New Roman" w:hAnsi="Times New Roman" w:cs="Times New Roman"/>
          <w:sz w:val="24"/>
        </w:rPr>
      </w:pPr>
    </w:p>
    <w:p w14:paraId="2F7040F5" w14:textId="1B8A38B6" w:rsidR="000756E8" w:rsidRDefault="000756E8" w:rsidP="00467D23">
      <w:pPr>
        <w:spacing w:after="0" w:line="240" w:lineRule="auto"/>
        <w:jc w:val="center"/>
        <w:rPr>
          <w:rFonts w:ascii="Times New Roman" w:hAnsi="Times New Roman" w:cs="Times New Roman"/>
          <w:sz w:val="24"/>
        </w:rPr>
      </w:pPr>
      <w:r>
        <w:rPr>
          <w:rFonts w:ascii="Times New Roman" w:hAnsi="Times New Roman" w:cs="Times New Roman"/>
          <w:sz w:val="24"/>
        </w:rPr>
        <w:t>1</w:t>
      </w:r>
      <w:r w:rsidR="00467D23">
        <w:rPr>
          <w:rFonts w:ascii="Times New Roman" w:hAnsi="Times New Roman" w:cs="Times New Roman"/>
          <w:sz w:val="24"/>
        </w:rPr>
        <w:t>3</w:t>
      </w:r>
    </w:p>
    <w:p w14:paraId="7ACA53C9" w14:textId="1EE0C19C"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lastRenderedPageBreak/>
        <w:t>Action 5: Explore alternative visitor management approaches</w:t>
      </w:r>
    </w:p>
    <w:p w14:paraId="5B2CFD9B" w14:textId="77777777" w:rsidR="000756E8" w:rsidRDefault="000756E8" w:rsidP="00AE4ECB">
      <w:pPr>
        <w:spacing w:after="0" w:line="240" w:lineRule="auto"/>
        <w:ind w:left="567" w:right="-567"/>
        <w:jc w:val="both"/>
        <w:rPr>
          <w:rFonts w:ascii="Times New Roman" w:hAnsi="Times New Roman" w:cs="Times New Roman"/>
          <w:sz w:val="24"/>
        </w:rPr>
      </w:pPr>
    </w:p>
    <w:p w14:paraId="132BA519" w14:textId="14A6B9A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Before opting for any specific solution, it is fundamental for Heritage Malta to assess the efficiency of alternative options in visitor flow management. The chosen solution should ensure that the site and visitor exigencies are properly addressed. Alternative visitor flow strategies may have different capital and operational costs and has a bearing on the revenue from admissions. The selected solution needs to be economically viable while, at the same time, proper consultation with stakeholders during planning and implementation should be carried out to ensure that the best approach is implemented. </w:t>
      </w:r>
    </w:p>
    <w:p w14:paraId="0C696F06"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3D502D6"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Action 6: Identify the optimal visitor management approach</w:t>
      </w:r>
    </w:p>
    <w:p w14:paraId="5DDA946C"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257CD46B"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After consulting all relevant stakeholders and obtaining their consensus, Heritage Malta should select the most advantageous management strategy and define it properly. </w:t>
      </w:r>
    </w:p>
    <w:p w14:paraId="40EDD6E7"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7F5A2113"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Action 7: Implement the optimal visitor management approach</w:t>
      </w:r>
    </w:p>
    <w:p w14:paraId="3FB3C8D8"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F2CD285"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Gradual implementation of the best visitor management approach in line with an action plan.</w:t>
      </w:r>
    </w:p>
    <w:p w14:paraId="2595202B"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4FFE22B"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Action 8: Conduct regular/ongoing evaluation</w:t>
      </w:r>
    </w:p>
    <w:p w14:paraId="47946F93"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24894015"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Post implementation, Heritage Malta should regularly monitor the chosen visitor management strategy to verify its efficacy and assess whether any modifications should be made. The researcher recommends that the best evaluation of visitor experience is through conducting surveys, e.g. questionnaires, one-to-one semi-structured interviews and focus groups with people visiting the Hypogeum; and carrying out mystery shopping. Also, one recommends that the stakeholders are consulted at various stages. </w:t>
      </w:r>
    </w:p>
    <w:p w14:paraId="406C2BC3"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0D7B248"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Action 9: Implementation of recommendations</w:t>
      </w:r>
    </w:p>
    <w:p w14:paraId="3DDF30D9"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3661D39E"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Heritage Malta should embark on a plan to gradually implement the recommendations for improvement to ensure full client satisfaction whilst, at the same time, striking the right balance between conserving the Hypogeum for future generations and making it more accessible to visitors. </w:t>
      </w:r>
    </w:p>
    <w:p w14:paraId="6200259E" w14:textId="77777777" w:rsidR="007F0E29" w:rsidRPr="007F0E29" w:rsidRDefault="007F0E29" w:rsidP="007F0E29">
      <w:pPr>
        <w:spacing w:after="0" w:line="240" w:lineRule="auto"/>
        <w:jc w:val="both"/>
        <w:rPr>
          <w:rFonts w:ascii="Times New Roman" w:hAnsi="Times New Roman" w:cs="Times New Roman"/>
          <w:sz w:val="24"/>
        </w:rPr>
      </w:pPr>
    </w:p>
    <w:p w14:paraId="3AB01AB5" w14:textId="77777777" w:rsidR="007F0E29" w:rsidRPr="007F0E29" w:rsidRDefault="007F0E29" w:rsidP="007F0E29">
      <w:pPr>
        <w:spacing w:after="0" w:line="240" w:lineRule="auto"/>
        <w:jc w:val="both"/>
        <w:rPr>
          <w:rFonts w:ascii="Times New Roman" w:hAnsi="Times New Roman" w:cs="Times New Roman"/>
          <w:sz w:val="24"/>
        </w:rPr>
      </w:pPr>
    </w:p>
    <w:p w14:paraId="10FD5258" w14:textId="77777777" w:rsidR="007F0E29" w:rsidRPr="007F0E29" w:rsidRDefault="007F0E29" w:rsidP="007F0E29">
      <w:pPr>
        <w:spacing w:after="0" w:line="240" w:lineRule="auto"/>
        <w:jc w:val="both"/>
        <w:rPr>
          <w:rFonts w:ascii="Times New Roman" w:hAnsi="Times New Roman" w:cs="Times New Roman"/>
          <w:sz w:val="24"/>
        </w:rPr>
      </w:pPr>
      <w:r w:rsidRPr="007F0E29">
        <w:rPr>
          <w:rFonts w:ascii="Times New Roman" w:hAnsi="Times New Roman" w:cs="Times New Roman"/>
          <w:sz w:val="24"/>
        </w:rPr>
        <w:t xml:space="preserve"> </w:t>
      </w:r>
    </w:p>
    <w:p w14:paraId="614CC379" w14:textId="77777777" w:rsidR="007F0E29" w:rsidRPr="007F0E29" w:rsidRDefault="007F0E29" w:rsidP="007F0E29">
      <w:pPr>
        <w:spacing w:after="0" w:line="240" w:lineRule="auto"/>
        <w:jc w:val="both"/>
        <w:rPr>
          <w:rFonts w:ascii="Times New Roman" w:hAnsi="Times New Roman" w:cs="Times New Roman"/>
          <w:sz w:val="24"/>
        </w:rPr>
      </w:pPr>
    </w:p>
    <w:p w14:paraId="58F3DA10" w14:textId="77777777" w:rsidR="007F0E29" w:rsidRPr="007F0E29" w:rsidRDefault="007F0E29" w:rsidP="007F0E29">
      <w:pPr>
        <w:spacing w:after="0" w:line="240" w:lineRule="auto"/>
        <w:jc w:val="both"/>
        <w:rPr>
          <w:rFonts w:ascii="Times New Roman" w:hAnsi="Times New Roman" w:cs="Times New Roman"/>
          <w:sz w:val="24"/>
        </w:rPr>
      </w:pPr>
      <w:r w:rsidRPr="007F0E29">
        <w:rPr>
          <w:rFonts w:ascii="Times New Roman" w:hAnsi="Times New Roman" w:cs="Times New Roman"/>
          <w:sz w:val="24"/>
        </w:rPr>
        <w:t xml:space="preserve"> </w:t>
      </w:r>
    </w:p>
    <w:p w14:paraId="1E01813D" w14:textId="77777777" w:rsidR="007F0E29" w:rsidRPr="007F0E29" w:rsidRDefault="007F0E29" w:rsidP="007F0E29">
      <w:pPr>
        <w:spacing w:after="0" w:line="240" w:lineRule="auto"/>
        <w:jc w:val="both"/>
        <w:rPr>
          <w:rFonts w:ascii="Times New Roman" w:hAnsi="Times New Roman" w:cs="Times New Roman"/>
          <w:sz w:val="24"/>
        </w:rPr>
      </w:pPr>
    </w:p>
    <w:p w14:paraId="3AC7CA71" w14:textId="77777777" w:rsidR="007F0E29" w:rsidRPr="007F0E29" w:rsidRDefault="007F0E29" w:rsidP="007F0E29">
      <w:pPr>
        <w:spacing w:after="0" w:line="240" w:lineRule="auto"/>
        <w:jc w:val="both"/>
        <w:rPr>
          <w:rFonts w:ascii="Times New Roman" w:hAnsi="Times New Roman" w:cs="Times New Roman"/>
          <w:sz w:val="24"/>
        </w:rPr>
      </w:pPr>
    </w:p>
    <w:p w14:paraId="1DAE1D41" w14:textId="77777777" w:rsidR="007F0E29" w:rsidRPr="007F0E29" w:rsidRDefault="007F0E29" w:rsidP="007F0E29">
      <w:pPr>
        <w:spacing w:after="0" w:line="240" w:lineRule="auto"/>
        <w:jc w:val="both"/>
        <w:rPr>
          <w:rFonts w:ascii="Times New Roman" w:hAnsi="Times New Roman" w:cs="Times New Roman"/>
          <w:sz w:val="24"/>
        </w:rPr>
      </w:pPr>
    </w:p>
    <w:p w14:paraId="3BA5160A" w14:textId="77777777" w:rsidR="007F0E29" w:rsidRPr="007F0E29" w:rsidRDefault="007F0E29" w:rsidP="007F0E29">
      <w:pPr>
        <w:spacing w:after="0" w:line="240" w:lineRule="auto"/>
        <w:jc w:val="both"/>
        <w:rPr>
          <w:rFonts w:ascii="Times New Roman" w:hAnsi="Times New Roman" w:cs="Times New Roman"/>
          <w:sz w:val="24"/>
        </w:rPr>
      </w:pPr>
    </w:p>
    <w:p w14:paraId="474B45CA" w14:textId="77777777" w:rsidR="007F0E29" w:rsidRPr="007F0E29" w:rsidRDefault="007F0E29" w:rsidP="007F0E29">
      <w:pPr>
        <w:spacing w:after="0" w:line="240" w:lineRule="auto"/>
        <w:jc w:val="both"/>
        <w:rPr>
          <w:rFonts w:ascii="Times New Roman" w:hAnsi="Times New Roman" w:cs="Times New Roman"/>
          <w:sz w:val="24"/>
        </w:rPr>
      </w:pPr>
    </w:p>
    <w:p w14:paraId="2DC12D27" w14:textId="77777777" w:rsidR="007F0E29" w:rsidRPr="007F0E29" w:rsidRDefault="007F0E29" w:rsidP="007F0E29">
      <w:pPr>
        <w:spacing w:after="0" w:line="240" w:lineRule="auto"/>
        <w:jc w:val="both"/>
        <w:rPr>
          <w:rFonts w:ascii="Times New Roman" w:hAnsi="Times New Roman" w:cs="Times New Roman"/>
          <w:sz w:val="24"/>
        </w:rPr>
      </w:pPr>
    </w:p>
    <w:p w14:paraId="66EDF1AE" w14:textId="77777777" w:rsidR="007F0E29" w:rsidRPr="007F0E29" w:rsidRDefault="007F0E29" w:rsidP="007F0E29">
      <w:pPr>
        <w:spacing w:after="0" w:line="240" w:lineRule="auto"/>
        <w:jc w:val="both"/>
        <w:rPr>
          <w:rFonts w:ascii="Times New Roman" w:hAnsi="Times New Roman" w:cs="Times New Roman"/>
          <w:sz w:val="24"/>
        </w:rPr>
      </w:pPr>
    </w:p>
    <w:p w14:paraId="515D891C" w14:textId="77777777" w:rsidR="007F0E29" w:rsidRPr="007F0E29" w:rsidRDefault="007F0E29" w:rsidP="007F0E29">
      <w:pPr>
        <w:spacing w:after="0" w:line="240" w:lineRule="auto"/>
        <w:jc w:val="both"/>
        <w:rPr>
          <w:rFonts w:ascii="Times New Roman" w:hAnsi="Times New Roman" w:cs="Times New Roman"/>
          <w:sz w:val="24"/>
        </w:rPr>
      </w:pPr>
    </w:p>
    <w:p w14:paraId="0C61DC67" w14:textId="77777777" w:rsidR="007F0E29" w:rsidRPr="007F0E29" w:rsidRDefault="007F0E29" w:rsidP="007F0E29">
      <w:pPr>
        <w:spacing w:after="0" w:line="240" w:lineRule="auto"/>
        <w:jc w:val="both"/>
        <w:rPr>
          <w:rFonts w:ascii="Times New Roman" w:hAnsi="Times New Roman" w:cs="Times New Roman"/>
          <w:sz w:val="24"/>
        </w:rPr>
      </w:pPr>
    </w:p>
    <w:p w14:paraId="21511E1B" w14:textId="77777777" w:rsidR="007F0E29" w:rsidRPr="007F0E29" w:rsidRDefault="007F0E29" w:rsidP="007F0E29">
      <w:pPr>
        <w:spacing w:after="0" w:line="240" w:lineRule="auto"/>
        <w:jc w:val="both"/>
        <w:rPr>
          <w:rFonts w:ascii="Times New Roman" w:hAnsi="Times New Roman" w:cs="Times New Roman"/>
          <w:sz w:val="24"/>
        </w:rPr>
      </w:pPr>
    </w:p>
    <w:p w14:paraId="3FFCBE9C" w14:textId="57F8DB04" w:rsidR="007F0E29" w:rsidRPr="007F0E29" w:rsidRDefault="00467D23" w:rsidP="00467D23">
      <w:pPr>
        <w:spacing w:after="0" w:line="240" w:lineRule="auto"/>
        <w:jc w:val="center"/>
        <w:rPr>
          <w:rFonts w:ascii="Times New Roman" w:hAnsi="Times New Roman" w:cs="Times New Roman"/>
          <w:sz w:val="24"/>
        </w:rPr>
      </w:pPr>
      <w:r>
        <w:rPr>
          <w:rFonts w:ascii="Times New Roman" w:hAnsi="Times New Roman" w:cs="Times New Roman"/>
          <w:sz w:val="24"/>
        </w:rPr>
        <w:t>14</w:t>
      </w:r>
    </w:p>
    <w:p w14:paraId="656E8923" w14:textId="09AEF88E" w:rsidR="007F0E29" w:rsidRPr="00467D23" w:rsidRDefault="007F0E29" w:rsidP="00AE4ECB">
      <w:pPr>
        <w:spacing w:after="0" w:line="240" w:lineRule="auto"/>
        <w:ind w:left="567" w:right="-567"/>
        <w:jc w:val="both"/>
        <w:rPr>
          <w:rFonts w:ascii="Times New Roman" w:hAnsi="Times New Roman" w:cs="Times New Roman"/>
          <w:b/>
          <w:sz w:val="24"/>
        </w:rPr>
      </w:pPr>
      <w:r w:rsidRPr="00467D23">
        <w:rPr>
          <w:rFonts w:ascii="Times New Roman" w:hAnsi="Times New Roman" w:cs="Times New Roman"/>
          <w:b/>
          <w:sz w:val="24"/>
        </w:rPr>
        <w:lastRenderedPageBreak/>
        <w:t>Reference List</w:t>
      </w:r>
    </w:p>
    <w:p w14:paraId="5C8FF24F"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94F9E70"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Bell, J. (1987) </w:t>
      </w:r>
      <w:r w:rsidRPr="007F0E29">
        <w:rPr>
          <w:rFonts w:ascii="Times New Roman" w:hAnsi="Times New Roman" w:cs="Times New Roman"/>
          <w:i/>
          <w:sz w:val="24"/>
        </w:rPr>
        <w:t>Doing Your Research Project: A guide for first-time researchers in Education and Social Science</w:t>
      </w:r>
      <w:r w:rsidRPr="007F0E29">
        <w:rPr>
          <w:rFonts w:ascii="Times New Roman" w:hAnsi="Times New Roman" w:cs="Times New Roman"/>
          <w:sz w:val="24"/>
        </w:rPr>
        <w:t xml:space="preserve">, Philadelphia: Open University Press. </w:t>
      </w:r>
    </w:p>
    <w:p w14:paraId="1E7DEB15"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FB0478A"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Bonnici, A. (1989) A Study of the Microclimate within the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Complex. Unpublished </w:t>
      </w:r>
      <w:proofErr w:type="spellStart"/>
      <w:r w:rsidRPr="007F0E29">
        <w:rPr>
          <w:rFonts w:ascii="Times New Roman" w:hAnsi="Times New Roman" w:cs="Times New Roman"/>
          <w:sz w:val="24"/>
        </w:rPr>
        <w:t>B.Educ</w:t>
      </w:r>
      <w:proofErr w:type="spellEnd"/>
      <w:r w:rsidRPr="007F0E29">
        <w:rPr>
          <w:rFonts w:ascii="Times New Roman" w:hAnsi="Times New Roman" w:cs="Times New Roman"/>
          <w:sz w:val="24"/>
        </w:rPr>
        <w:t xml:space="preserve">. (Hons) dissertation, University of Malta. </w:t>
      </w:r>
    </w:p>
    <w:p w14:paraId="08B55AD8"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306ABE8D"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Bonnici, A., Cassar, J., Schembri, P. J. and Ventura, F. (1993) “Visitor impact on an underground prehistoric monument – the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In: </w:t>
      </w:r>
      <w:r w:rsidRPr="007F0E29">
        <w:rPr>
          <w:rFonts w:ascii="Times New Roman" w:hAnsi="Times New Roman" w:cs="Times New Roman"/>
          <w:i/>
          <w:sz w:val="24"/>
        </w:rPr>
        <w:t>ICOM Committee for Conservation, 10th Triennial Meeting</w:t>
      </w:r>
      <w:r w:rsidRPr="007F0E29">
        <w:rPr>
          <w:rFonts w:ascii="Times New Roman" w:hAnsi="Times New Roman" w:cs="Times New Roman"/>
          <w:sz w:val="24"/>
        </w:rPr>
        <w:t xml:space="preserve">, Washington, pp. 825-830. </w:t>
      </w:r>
    </w:p>
    <w:p w14:paraId="0A1CF5E7"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41247C2"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Brunet, J. (1992) Malte </w:t>
      </w:r>
      <w:proofErr w:type="spellStart"/>
      <w:r w:rsidRPr="007F0E29">
        <w:rPr>
          <w:rFonts w:ascii="Times New Roman" w:hAnsi="Times New Roman" w:cs="Times New Roman"/>
          <w:sz w:val="24"/>
        </w:rPr>
        <w:t>Hypogee</w:t>
      </w:r>
      <w:proofErr w:type="spellEnd"/>
      <w:r w:rsidRPr="007F0E29">
        <w:rPr>
          <w:rFonts w:ascii="Times New Roman" w:hAnsi="Times New Roman" w:cs="Times New Roman"/>
          <w:sz w:val="24"/>
        </w:rPr>
        <w:t xml:space="preserv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w:t>
      </w:r>
      <w:proofErr w:type="spellStart"/>
      <w:r w:rsidRPr="007F0E29">
        <w:rPr>
          <w:rFonts w:ascii="Times New Roman" w:hAnsi="Times New Roman" w:cs="Times New Roman"/>
          <w:sz w:val="24"/>
        </w:rPr>
        <w:t>Raccomandations</w:t>
      </w:r>
      <w:proofErr w:type="spellEnd"/>
      <w:r w:rsidRPr="007F0E29">
        <w:rPr>
          <w:rFonts w:ascii="Times New Roman" w:hAnsi="Times New Roman" w:cs="Times New Roman"/>
          <w:sz w:val="24"/>
        </w:rPr>
        <w:t xml:space="preserve"> Pour Le </w:t>
      </w:r>
      <w:proofErr w:type="spellStart"/>
      <w:r w:rsidRPr="007F0E29">
        <w:rPr>
          <w:rFonts w:ascii="Times New Roman" w:hAnsi="Times New Roman" w:cs="Times New Roman"/>
          <w:sz w:val="24"/>
        </w:rPr>
        <w:t>Projet</w:t>
      </w:r>
      <w:proofErr w:type="spellEnd"/>
      <w:r w:rsidRPr="007F0E29">
        <w:rPr>
          <w:rFonts w:ascii="Times New Roman" w:hAnsi="Times New Roman" w:cs="Times New Roman"/>
          <w:sz w:val="24"/>
        </w:rPr>
        <w:t xml:space="preserve"> </w:t>
      </w:r>
      <w:proofErr w:type="spellStart"/>
      <w:r w:rsidRPr="007F0E29">
        <w:rPr>
          <w:rFonts w:ascii="Times New Roman" w:hAnsi="Times New Roman" w:cs="Times New Roman"/>
          <w:sz w:val="24"/>
        </w:rPr>
        <w:t>d’Amenagement</w:t>
      </w:r>
      <w:proofErr w:type="spellEnd"/>
      <w:r w:rsidRPr="007F0E29">
        <w:rPr>
          <w:rFonts w:ascii="Times New Roman" w:hAnsi="Times New Roman" w:cs="Times New Roman"/>
          <w:sz w:val="24"/>
        </w:rPr>
        <w:t xml:space="preserve">. Rapport No. 837 C, </w:t>
      </w:r>
      <w:proofErr w:type="spellStart"/>
      <w:r w:rsidRPr="007F0E29">
        <w:rPr>
          <w:rFonts w:ascii="Times New Roman" w:hAnsi="Times New Roman" w:cs="Times New Roman"/>
          <w:sz w:val="24"/>
        </w:rPr>
        <w:t>Laboratoire</w:t>
      </w:r>
      <w:proofErr w:type="spellEnd"/>
      <w:r w:rsidRPr="007F0E29">
        <w:rPr>
          <w:rFonts w:ascii="Times New Roman" w:hAnsi="Times New Roman" w:cs="Times New Roman"/>
          <w:sz w:val="24"/>
        </w:rPr>
        <w:t xml:space="preserve"> de Recherche des Monuments </w:t>
      </w:r>
      <w:proofErr w:type="spellStart"/>
      <w:r w:rsidRPr="007F0E29">
        <w:rPr>
          <w:rFonts w:ascii="Times New Roman" w:hAnsi="Times New Roman" w:cs="Times New Roman"/>
          <w:sz w:val="24"/>
        </w:rPr>
        <w:t>Historiques</w:t>
      </w:r>
      <w:proofErr w:type="spellEnd"/>
      <w:r w:rsidRPr="007F0E29">
        <w:rPr>
          <w:rFonts w:ascii="Times New Roman" w:hAnsi="Times New Roman" w:cs="Times New Roman"/>
          <w:sz w:val="24"/>
        </w:rPr>
        <w:t xml:space="preserve">, France. Unpublished Report prepared for Museums Department, Malta. </w:t>
      </w:r>
    </w:p>
    <w:p w14:paraId="1C5790BB"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65812B3"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Busuttil, C. (2007) </w:t>
      </w:r>
      <w:r w:rsidRPr="007F0E29">
        <w:rPr>
          <w:rFonts w:ascii="Times New Roman" w:hAnsi="Times New Roman" w:cs="Times New Roman"/>
          <w:i/>
          <w:sz w:val="24"/>
        </w:rPr>
        <w:t>Terracotta warriors ‘invade’ Valletta,</w:t>
      </w:r>
      <w:r w:rsidRPr="007F0E29">
        <w:rPr>
          <w:rFonts w:ascii="Times New Roman" w:hAnsi="Times New Roman" w:cs="Times New Roman"/>
          <w:sz w:val="24"/>
        </w:rPr>
        <w:t xml:space="preserve"> [Online], Available: </w:t>
      </w:r>
    </w:p>
    <w:p w14:paraId="5BD242C7"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t xml:space="preserve">https://www.timesofmalta.com/articles/view/20070304/local/terracotta-warriors-invade-valletta.24608 </w:t>
      </w:r>
      <w:r w:rsidRPr="007F0E29">
        <w:rPr>
          <w:rFonts w:ascii="Times New Roman" w:hAnsi="Times New Roman" w:cs="Times New Roman"/>
          <w:sz w:val="24"/>
        </w:rPr>
        <w:t>[4 May 2019].</w:t>
      </w:r>
    </w:p>
    <w:p w14:paraId="2C58BFC2"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3C14BCB"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Cooper, D. R. and Schindler, P. S. (2008), </w:t>
      </w:r>
      <w:r w:rsidRPr="007F0E29">
        <w:rPr>
          <w:rFonts w:ascii="Times New Roman" w:hAnsi="Times New Roman" w:cs="Times New Roman"/>
          <w:i/>
          <w:sz w:val="24"/>
        </w:rPr>
        <w:t>Business Research Methods</w:t>
      </w:r>
      <w:r w:rsidRPr="007F0E29">
        <w:rPr>
          <w:rFonts w:ascii="Times New Roman" w:hAnsi="Times New Roman" w:cs="Times New Roman"/>
          <w:sz w:val="24"/>
        </w:rPr>
        <w:t>, 10th edition, London: McGraw-Hill.</w:t>
      </w:r>
    </w:p>
    <w:p w14:paraId="09858E2E"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3AC2F9C" w14:textId="77777777" w:rsidR="007F0E29" w:rsidRPr="007F0E29" w:rsidRDefault="007F0E29" w:rsidP="00AE4ECB">
      <w:pPr>
        <w:spacing w:after="0" w:line="240" w:lineRule="auto"/>
        <w:ind w:left="567" w:right="-567"/>
        <w:jc w:val="both"/>
        <w:rPr>
          <w:rFonts w:ascii="Times New Roman" w:hAnsi="Times New Roman" w:cs="Times New Roman"/>
          <w:sz w:val="24"/>
        </w:rPr>
      </w:pPr>
      <w:proofErr w:type="spellStart"/>
      <w:r w:rsidRPr="007F0E29">
        <w:rPr>
          <w:rFonts w:ascii="Times New Roman" w:hAnsi="Times New Roman" w:cs="Times New Roman"/>
          <w:sz w:val="24"/>
        </w:rPr>
        <w:t>Custodio</w:t>
      </w:r>
      <w:proofErr w:type="spellEnd"/>
      <w:r w:rsidRPr="007F0E29">
        <w:rPr>
          <w:rFonts w:ascii="Times New Roman" w:hAnsi="Times New Roman" w:cs="Times New Roman"/>
          <w:sz w:val="24"/>
        </w:rPr>
        <w:t xml:space="preserve">, E. (1989) Water Problems at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at </w:t>
      </w:r>
      <w:proofErr w:type="spellStart"/>
      <w:r w:rsidRPr="007F0E29">
        <w:rPr>
          <w:rFonts w:ascii="Times New Roman" w:hAnsi="Times New Roman" w:cs="Times New Roman"/>
          <w:sz w:val="24"/>
        </w:rPr>
        <w:t>Pawla</w:t>
      </w:r>
      <w:proofErr w:type="spellEnd"/>
      <w:r w:rsidRPr="007F0E29">
        <w:rPr>
          <w:rFonts w:ascii="Times New Roman" w:hAnsi="Times New Roman" w:cs="Times New Roman"/>
          <w:sz w:val="24"/>
        </w:rPr>
        <w:t xml:space="preserve">, Malta. A Groundwater Point of View. Polytechnic University of Catalonia, Barcelona, Spain. Unpublished report prepared for Museums Department, Malta. </w:t>
      </w:r>
    </w:p>
    <w:p w14:paraId="5FAB56A7"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B281C7C"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Cutajar, N. (2000) The Archaeological Dimension of the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Conservation Project: Excavations in the Hypogeum Upper Level 1990-1992, in A. Pace (ed.) </w:t>
      </w:r>
      <w:r w:rsidRPr="007F0E29">
        <w:rPr>
          <w:rFonts w:ascii="Times New Roman" w:hAnsi="Times New Roman" w:cs="Times New Roman"/>
          <w:i/>
          <w:sz w:val="24"/>
        </w:rPr>
        <w:t xml:space="preserve">The Hal </w:t>
      </w:r>
      <w:proofErr w:type="spellStart"/>
      <w:r w:rsidRPr="007F0E29">
        <w:rPr>
          <w:rFonts w:ascii="Times New Roman" w:hAnsi="Times New Roman" w:cs="Times New Roman"/>
          <w:i/>
          <w:sz w:val="24"/>
        </w:rPr>
        <w:t>Saflieni</w:t>
      </w:r>
      <w:proofErr w:type="spellEnd"/>
      <w:r w:rsidRPr="007F0E29">
        <w:rPr>
          <w:rFonts w:ascii="Times New Roman" w:hAnsi="Times New Roman" w:cs="Times New Roman"/>
          <w:i/>
          <w:sz w:val="24"/>
        </w:rPr>
        <w:t xml:space="preserve"> Hypogeum 4000BC-2000AD: 23-35.</w:t>
      </w:r>
      <w:r w:rsidRPr="007F0E29">
        <w:rPr>
          <w:rFonts w:ascii="Times New Roman" w:hAnsi="Times New Roman" w:cs="Times New Roman"/>
          <w:sz w:val="24"/>
        </w:rPr>
        <w:t xml:space="preserve"> Malta: Museums Department. </w:t>
      </w:r>
    </w:p>
    <w:p w14:paraId="5CD99664"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226B4FE6" w14:textId="77777777" w:rsidR="007F0E29" w:rsidRPr="007F0E29" w:rsidRDefault="007F0E29" w:rsidP="00AE4ECB">
      <w:pPr>
        <w:spacing w:after="0" w:line="240" w:lineRule="auto"/>
        <w:ind w:left="567" w:right="-567"/>
        <w:jc w:val="both"/>
        <w:rPr>
          <w:rFonts w:ascii="Times New Roman" w:hAnsi="Times New Roman" w:cs="Times New Roman"/>
          <w:sz w:val="24"/>
        </w:rPr>
      </w:pPr>
      <w:proofErr w:type="spellStart"/>
      <w:r w:rsidRPr="007F0E29">
        <w:rPr>
          <w:rFonts w:ascii="Times New Roman" w:hAnsi="Times New Roman" w:cs="Times New Roman"/>
          <w:sz w:val="24"/>
        </w:rPr>
        <w:t>Easterby</w:t>
      </w:r>
      <w:proofErr w:type="spellEnd"/>
      <w:r w:rsidRPr="007F0E29">
        <w:rPr>
          <w:rFonts w:ascii="Times New Roman" w:hAnsi="Times New Roman" w:cs="Times New Roman"/>
          <w:sz w:val="24"/>
        </w:rPr>
        <w:t xml:space="preserve">-Smith, M., Thorpe, R. and Jackson, P. (2008), </w:t>
      </w:r>
      <w:r w:rsidRPr="007F0E29">
        <w:rPr>
          <w:rFonts w:ascii="Times New Roman" w:hAnsi="Times New Roman" w:cs="Times New Roman"/>
          <w:i/>
          <w:sz w:val="24"/>
        </w:rPr>
        <w:t>Management Research: An Introduction</w:t>
      </w:r>
      <w:r w:rsidRPr="007F0E29">
        <w:rPr>
          <w:rFonts w:ascii="Times New Roman" w:hAnsi="Times New Roman" w:cs="Times New Roman"/>
          <w:sz w:val="24"/>
        </w:rPr>
        <w:t xml:space="preserve">, 3rd edition, London: Sage. </w:t>
      </w:r>
    </w:p>
    <w:p w14:paraId="09E4EEAB"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2EA4CDDE" w14:textId="77777777" w:rsidR="007F0E29" w:rsidRPr="007F0E29" w:rsidRDefault="007F0E29" w:rsidP="00AE4ECB">
      <w:pPr>
        <w:spacing w:after="0" w:line="240" w:lineRule="auto"/>
        <w:ind w:left="567" w:right="-567"/>
        <w:jc w:val="both"/>
        <w:rPr>
          <w:rFonts w:ascii="Times New Roman" w:hAnsi="Times New Roman" w:cs="Times New Roman"/>
          <w:sz w:val="24"/>
        </w:rPr>
      </w:pPr>
      <w:proofErr w:type="spellStart"/>
      <w:r w:rsidRPr="007F0E29">
        <w:rPr>
          <w:rFonts w:ascii="Times New Roman" w:hAnsi="Times New Roman" w:cs="Times New Roman"/>
          <w:sz w:val="24"/>
        </w:rPr>
        <w:t>Ghauri</w:t>
      </w:r>
      <w:proofErr w:type="spellEnd"/>
      <w:r w:rsidRPr="007F0E29">
        <w:rPr>
          <w:rFonts w:ascii="Times New Roman" w:hAnsi="Times New Roman" w:cs="Times New Roman"/>
          <w:sz w:val="24"/>
        </w:rPr>
        <w:t xml:space="preserve">, P. and </w:t>
      </w:r>
      <w:proofErr w:type="spellStart"/>
      <w:r w:rsidRPr="007F0E29">
        <w:rPr>
          <w:rFonts w:ascii="Times New Roman" w:hAnsi="Times New Roman" w:cs="Times New Roman"/>
          <w:sz w:val="24"/>
        </w:rPr>
        <w:t>Gronhaug</w:t>
      </w:r>
      <w:proofErr w:type="spellEnd"/>
      <w:r w:rsidRPr="007F0E29">
        <w:rPr>
          <w:rFonts w:ascii="Times New Roman" w:hAnsi="Times New Roman" w:cs="Times New Roman"/>
          <w:sz w:val="24"/>
        </w:rPr>
        <w:t xml:space="preserve">, K. (2010), </w:t>
      </w:r>
      <w:r w:rsidRPr="007F0E29">
        <w:rPr>
          <w:rFonts w:ascii="Times New Roman" w:hAnsi="Times New Roman" w:cs="Times New Roman"/>
          <w:i/>
          <w:sz w:val="24"/>
        </w:rPr>
        <w:t>Research Methods in Business Studies: A Practical Guide</w:t>
      </w:r>
      <w:r w:rsidRPr="007F0E29">
        <w:rPr>
          <w:rFonts w:ascii="Times New Roman" w:hAnsi="Times New Roman" w:cs="Times New Roman"/>
          <w:sz w:val="24"/>
        </w:rPr>
        <w:t xml:space="preserve">, 4th edition, Harlow: FT Prentice Hall. </w:t>
      </w:r>
    </w:p>
    <w:p w14:paraId="037A9CE3"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1E15EC6"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Grima, R. (2000) Managing a World Heritage Resource, in A. Pace (ed.) </w:t>
      </w:r>
      <w:r w:rsidRPr="007F0E29">
        <w:rPr>
          <w:rFonts w:ascii="Times New Roman" w:hAnsi="Times New Roman" w:cs="Times New Roman"/>
          <w:i/>
          <w:sz w:val="24"/>
        </w:rPr>
        <w:t xml:space="preserve">The Hal </w:t>
      </w:r>
      <w:proofErr w:type="spellStart"/>
      <w:r w:rsidRPr="007F0E29">
        <w:rPr>
          <w:rFonts w:ascii="Times New Roman" w:hAnsi="Times New Roman" w:cs="Times New Roman"/>
          <w:i/>
          <w:sz w:val="24"/>
        </w:rPr>
        <w:t>Saflieni</w:t>
      </w:r>
      <w:proofErr w:type="spellEnd"/>
      <w:r w:rsidRPr="007F0E29">
        <w:rPr>
          <w:rFonts w:ascii="Times New Roman" w:hAnsi="Times New Roman" w:cs="Times New Roman"/>
          <w:i/>
          <w:sz w:val="24"/>
        </w:rPr>
        <w:t xml:space="preserve"> Hypogeum 4000BC-2000AD</w:t>
      </w:r>
      <w:r w:rsidRPr="007F0E29">
        <w:rPr>
          <w:rFonts w:ascii="Times New Roman" w:hAnsi="Times New Roman" w:cs="Times New Roman"/>
          <w:sz w:val="24"/>
        </w:rPr>
        <w:t xml:space="preserve">: 37-44. Malta: Museums Department. </w:t>
      </w:r>
    </w:p>
    <w:p w14:paraId="0DFD8F26"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36967A4"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Henning, E., Van Rensburg, W. and Smit, B. (2004), </w:t>
      </w:r>
      <w:r w:rsidRPr="007F0E29">
        <w:rPr>
          <w:rFonts w:ascii="Times New Roman" w:hAnsi="Times New Roman" w:cs="Times New Roman"/>
          <w:i/>
          <w:sz w:val="24"/>
        </w:rPr>
        <w:t>Finding Your Way in Qualitative Research</w:t>
      </w:r>
      <w:r w:rsidRPr="007F0E29">
        <w:rPr>
          <w:rFonts w:ascii="Times New Roman" w:hAnsi="Times New Roman" w:cs="Times New Roman"/>
          <w:sz w:val="24"/>
        </w:rPr>
        <w:t>, Pretoria: Van Schaik.</w:t>
      </w:r>
    </w:p>
    <w:p w14:paraId="0DB9D952"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2DD2D0FE" w14:textId="77777777" w:rsidR="007F0E29" w:rsidRPr="007F0E29" w:rsidRDefault="007F0E29" w:rsidP="00AE4ECB">
      <w:pPr>
        <w:spacing w:after="0" w:line="240" w:lineRule="auto"/>
        <w:ind w:left="567" w:right="-567"/>
        <w:jc w:val="both"/>
        <w:rPr>
          <w:rFonts w:ascii="Times New Roman" w:hAnsi="Times New Roman" w:cs="Times New Roman"/>
          <w:sz w:val="24"/>
        </w:rPr>
      </w:pPr>
      <w:proofErr w:type="spellStart"/>
      <w:r w:rsidRPr="007F0E29">
        <w:rPr>
          <w:rFonts w:ascii="Times New Roman" w:hAnsi="Times New Roman" w:cs="Times New Roman"/>
          <w:sz w:val="24"/>
        </w:rPr>
        <w:t>Kaps</w:t>
      </w:r>
      <w:proofErr w:type="spellEnd"/>
      <w:r w:rsidRPr="007F0E29">
        <w:rPr>
          <w:rFonts w:ascii="Times New Roman" w:hAnsi="Times New Roman" w:cs="Times New Roman"/>
          <w:sz w:val="24"/>
        </w:rPr>
        <w:t xml:space="preserve"> </w:t>
      </w:r>
      <w:proofErr w:type="gramStart"/>
      <w:r w:rsidRPr="007F0E29">
        <w:rPr>
          <w:rFonts w:ascii="Times New Roman" w:hAnsi="Times New Roman" w:cs="Times New Roman"/>
          <w:sz w:val="24"/>
        </w:rPr>
        <w:t>B  (</w:t>
      </w:r>
      <w:proofErr w:type="gramEnd"/>
      <w:r w:rsidRPr="007F0E29">
        <w:rPr>
          <w:rFonts w:ascii="Times New Roman" w:hAnsi="Times New Roman" w:cs="Times New Roman"/>
          <w:sz w:val="24"/>
        </w:rPr>
        <w:t xml:space="preserve">2016) DW, Lascaux Caves France. </w:t>
      </w:r>
      <w:proofErr w:type="spellStart"/>
      <w:r w:rsidRPr="007F0E29">
        <w:rPr>
          <w:rFonts w:ascii="Times New Roman" w:hAnsi="Times New Roman" w:cs="Times New Roman"/>
          <w:sz w:val="24"/>
        </w:rPr>
        <w:t>palenthlogy</w:t>
      </w:r>
      <w:proofErr w:type="spellEnd"/>
      <w:r w:rsidRPr="007F0E29">
        <w:rPr>
          <w:rFonts w:ascii="Times New Roman" w:hAnsi="Times New Roman" w:cs="Times New Roman"/>
          <w:sz w:val="24"/>
        </w:rPr>
        <w:t xml:space="preserve"> </w:t>
      </w:r>
    </w:p>
    <w:p w14:paraId="0BA86E94"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57A6D01F"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King, N. (2004), “Using interviews in qualitative research”, in Cassell C. and Symon, G. (eds.) </w:t>
      </w:r>
      <w:r w:rsidRPr="007F0E29">
        <w:rPr>
          <w:rFonts w:ascii="Times New Roman" w:hAnsi="Times New Roman" w:cs="Times New Roman"/>
          <w:i/>
          <w:sz w:val="24"/>
        </w:rPr>
        <w:t>Essential Guide to Qualitative Methods in Organizational Research</w:t>
      </w:r>
      <w:r w:rsidRPr="007F0E29">
        <w:rPr>
          <w:rFonts w:ascii="Times New Roman" w:hAnsi="Times New Roman" w:cs="Times New Roman"/>
          <w:sz w:val="24"/>
        </w:rPr>
        <w:t>, London: Sage, pp. 11-22.</w:t>
      </w:r>
    </w:p>
    <w:p w14:paraId="358B237B" w14:textId="77777777" w:rsidR="007F0E29" w:rsidRDefault="007F0E29" w:rsidP="007F0E29">
      <w:pPr>
        <w:spacing w:after="0" w:line="240" w:lineRule="auto"/>
        <w:jc w:val="both"/>
        <w:rPr>
          <w:rFonts w:ascii="Times New Roman" w:hAnsi="Times New Roman" w:cs="Times New Roman"/>
          <w:sz w:val="24"/>
        </w:rPr>
      </w:pPr>
    </w:p>
    <w:p w14:paraId="20C46BBE" w14:textId="77777777" w:rsidR="00B3132B" w:rsidRDefault="00B3132B" w:rsidP="007F0E29">
      <w:pPr>
        <w:spacing w:after="0" w:line="240" w:lineRule="auto"/>
        <w:jc w:val="both"/>
        <w:rPr>
          <w:rFonts w:ascii="Times New Roman" w:hAnsi="Times New Roman" w:cs="Times New Roman"/>
          <w:sz w:val="24"/>
        </w:rPr>
      </w:pPr>
    </w:p>
    <w:p w14:paraId="29FEC637" w14:textId="517E1A58" w:rsidR="00B3132B" w:rsidRPr="007F0E29" w:rsidRDefault="00B3132B" w:rsidP="007F0E29">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w:t>
      </w:r>
      <w:r w:rsidR="00467D23">
        <w:rPr>
          <w:rFonts w:ascii="Times New Roman" w:hAnsi="Times New Roman" w:cs="Times New Roman"/>
          <w:sz w:val="24"/>
        </w:rPr>
        <w:t>5</w:t>
      </w:r>
    </w:p>
    <w:p w14:paraId="35DD06F1"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lastRenderedPageBreak/>
        <w:t xml:space="preserve">Lehmann, J. (1980)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at Paola: Study of Prehistoric Temple with a View to Establishing a Programme for its Conservation. UNESCO, Paris. Unpublished report prepared for Museums Department, Malta. </w:t>
      </w:r>
    </w:p>
    <w:p w14:paraId="7B601C8C"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31340E43" w14:textId="77777777" w:rsidR="007F0E29" w:rsidRPr="007F0E29" w:rsidRDefault="007F0E29" w:rsidP="00AE4ECB">
      <w:pPr>
        <w:spacing w:after="0" w:line="240" w:lineRule="auto"/>
        <w:ind w:left="567" w:right="-567"/>
        <w:jc w:val="both"/>
        <w:rPr>
          <w:rFonts w:ascii="Times New Roman" w:hAnsi="Times New Roman" w:cs="Times New Roman"/>
          <w:sz w:val="24"/>
        </w:rPr>
      </w:pPr>
      <w:proofErr w:type="spellStart"/>
      <w:r w:rsidRPr="007F0E29">
        <w:rPr>
          <w:rFonts w:ascii="Times New Roman" w:hAnsi="Times New Roman" w:cs="Times New Roman"/>
          <w:sz w:val="24"/>
        </w:rPr>
        <w:t>Lubow</w:t>
      </w:r>
      <w:proofErr w:type="spellEnd"/>
      <w:r w:rsidRPr="007F0E29">
        <w:rPr>
          <w:rFonts w:ascii="Times New Roman" w:hAnsi="Times New Roman" w:cs="Times New Roman"/>
          <w:sz w:val="24"/>
        </w:rPr>
        <w:t xml:space="preserve">, A. (2009) </w:t>
      </w:r>
      <w:r w:rsidRPr="007F0E29">
        <w:rPr>
          <w:rFonts w:ascii="Times New Roman" w:hAnsi="Times New Roman" w:cs="Times New Roman"/>
          <w:i/>
          <w:sz w:val="24"/>
        </w:rPr>
        <w:t xml:space="preserve">Terra Cotta Soldiers on the March, </w:t>
      </w:r>
      <w:r w:rsidRPr="007F0E29">
        <w:rPr>
          <w:rFonts w:ascii="Times New Roman" w:hAnsi="Times New Roman" w:cs="Times New Roman"/>
          <w:sz w:val="24"/>
        </w:rPr>
        <w:t>[Online], Available:</w:t>
      </w:r>
    </w:p>
    <w:p w14:paraId="3513ED4B" w14:textId="77777777" w:rsidR="007F0E29" w:rsidRPr="007F0E29" w:rsidRDefault="007F0E29" w:rsidP="00AE4ECB">
      <w:pPr>
        <w:spacing w:after="0" w:line="240" w:lineRule="auto"/>
        <w:ind w:left="567" w:right="-567"/>
        <w:jc w:val="both"/>
      </w:pPr>
      <w:r w:rsidRPr="007F0E29">
        <w:t xml:space="preserve">https://www.smithsonianmag.com/history/terra-cotta-soldiers-on-the-march-30942673/ </w:t>
      </w:r>
    </w:p>
    <w:p w14:paraId="58831EA0"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[4 May 2019]. (2014) </w:t>
      </w:r>
    </w:p>
    <w:p w14:paraId="393ACBCC"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FA92BA0"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Merill, C. E. (1981), </w:t>
      </w:r>
      <w:r w:rsidRPr="007F0E29">
        <w:rPr>
          <w:rFonts w:ascii="Times New Roman" w:hAnsi="Times New Roman" w:cs="Times New Roman"/>
          <w:i/>
          <w:sz w:val="24"/>
        </w:rPr>
        <w:t>Educational Research</w:t>
      </w:r>
      <w:r w:rsidRPr="007F0E29">
        <w:rPr>
          <w:rFonts w:ascii="Times New Roman" w:hAnsi="Times New Roman" w:cs="Times New Roman"/>
          <w:sz w:val="24"/>
        </w:rPr>
        <w:t xml:space="preserve">, 2nd edition, Columbus: L.R. </w:t>
      </w:r>
      <w:proofErr w:type="spellStart"/>
      <w:r w:rsidRPr="007F0E29">
        <w:rPr>
          <w:rFonts w:ascii="Times New Roman" w:hAnsi="Times New Roman" w:cs="Times New Roman"/>
          <w:sz w:val="24"/>
        </w:rPr>
        <w:t>Gray</w:t>
      </w:r>
      <w:proofErr w:type="spellEnd"/>
      <w:r w:rsidRPr="007F0E29">
        <w:rPr>
          <w:rFonts w:ascii="Times New Roman" w:hAnsi="Times New Roman" w:cs="Times New Roman"/>
          <w:sz w:val="24"/>
        </w:rPr>
        <w:t xml:space="preserve">. </w:t>
      </w:r>
    </w:p>
    <w:p w14:paraId="37FB5CC9"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12365AF"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Pace, A. (2000) </w:t>
      </w:r>
      <w:r w:rsidRPr="007F0E29">
        <w:rPr>
          <w:rFonts w:ascii="Times New Roman" w:hAnsi="Times New Roman" w:cs="Times New Roman"/>
          <w:i/>
          <w:sz w:val="24"/>
        </w:rPr>
        <w:t xml:space="preserve">The Hal </w:t>
      </w:r>
      <w:proofErr w:type="spellStart"/>
      <w:r w:rsidRPr="007F0E29">
        <w:rPr>
          <w:rFonts w:ascii="Times New Roman" w:hAnsi="Times New Roman" w:cs="Times New Roman"/>
          <w:i/>
          <w:sz w:val="24"/>
        </w:rPr>
        <w:t>Saflieni</w:t>
      </w:r>
      <w:proofErr w:type="spellEnd"/>
      <w:r w:rsidRPr="007F0E29">
        <w:rPr>
          <w:rFonts w:ascii="Times New Roman" w:hAnsi="Times New Roman" w:cs="Times New Roman"/>
          <w:i/>
          <w:sz w:val="24"/>
        </w:rPr>
        <w:t xml:space="preserve"> Hypogeum Complex: 4000 B.C. to 2000A.D.</w:t>
      </w:r>
      <w:r w:rsidRPr="007F0E29">
        <w:rPr>
          <w:rFonts w:ascii="Times New Roman" w:hAnsi="Times New Roman" w:cs="Times New Roman"/>
          <w:sz w:val="24"/>
        </w:rPr>
        <w:t xml:space="preserve"> Museums Department. </w:t>
      </w:r>
    </w:p>
    <w:p w14:paraId="0600BC2D"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653FB667"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Pace, A (2004) The Hal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Paola, Heritage Malta 2004</w:t>
      </w:r>
    </w:p>
    <w:p w14:paraId="58458620"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7E376B5D"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Robson, C. (2011), </w:t>
      </w:r>
      <w:r w:rsidRPr="007F0E29">
        <w:rPr>
          <w:rFonts w:ascii="Times New Roman" w:hAnsi="Times New Roman" w:cs="Times New Roman"/>
          <w:i/>
          <w:sz w:val="24"/>
        </w:rPr>
        <w:t>Real World Research: A Resource for Users of Social Research Methods in Applied Settings</w:t>
      </w:r>
      <w:r w:rsidRPr="007F0E29">
        <w:rPr>
          <w:rFonts w:ascii="Times New Roman" w:hAnsi="Times New Roman" w:cs="Times New Roman"/>
          <w:sz w:val="24"/>
        </w:rPr>
        <w:t xml:space="preserve">, 3rd edition, Chichester: John Wiley. </w:t>
      </w:r>
    </w:p>
    <w:p w14:paraId="2F1EC4A6"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4A6AE381" w14:textId="77777777" w:rsidR="007F0E29" w:rsidRPr="007F0E29" w:rsidRDefault="007F0E29" w:rsidP="00AE4ECB">
      <w:pPr>
        <w:spacing w:after="0" w:line="240" w:lineRule="auto"/>
        <w:ind w:left="567" w:right="-567"/>
        <w:jc w:val="both"/>
        <w:rPr>
          <w:rFonts w:ascii="Times New Roman" w:hAnsi="Times New Roman" w:cs="Times New Roman"/>
          <w:sz w:val="24"/>
        </w:rPr>
      </w:pPr>
      <w:proofErr w:type="spellStart"/>
      <w:r w:rsidRPr="007F0E29">
        <w:rPr>
          <w:rFonts w:ascii="Times New Roman" w:hAnsi="Times New Roman" w:cs="Times New Roman"/>
          <w:sz w:val="24"/>
        </w:rPr>
        <w:t>Rybakov</w:t>
      </w:r>
      <w:proofErr w:type="spellEnd"/>
      <w:r w:rsidRPr="007F0E29">
        <w:rPr>
          <w:rFonts w:ascii="Times New Roman" w:hAnsi="Times New Roman" w:cs="Times New Roman"/>
          <w:sz w:val="24"/>
        </w:rPr>
        <w:t xml:space="preserve">, A. A. (1982) Report of the Inspection of the Underground Complex Hypogeum. Ministry of Culture, USSR. Unpublished report prepared for Museums Department, Malta. </w:t>
      </w:r>
    </w:p>
    <w:p w14:paraId="01A6A57B"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71271C73" w14:textId="77777777" w:rsidR="007F0E29" w:rsidRPr="007F0E29" w:rsidRDefault="007F0E29" w:rsidP="00AE4ECB">
      <w:pPr>
        <w:spacing w:after="0" w:line="240" w:lineRule="auto"/>
        <w:ind w:left="567" w:right="-567"/>
        <w:jc w:val="both"/>
        <w:rPr>
          <w:rFonts w:ascii="Times New Roman" w:hAnsi="Times New Roman" w:cs="Times New Roman"/>
          <w:sz w:val="24"/>
        </w:rPr>
      </w:pPr>
      <w:proofErr w:type="spellStart"/>
      <w:r w:rsidRPr="007F0E29">
        <w:rPr>
          <w:rFonts w:ascii="Times New Roman" w:hAnsi="Times New Roman" w:cs="Times New Roman"/>
          <w:sz w:val="24"/>
        </w:rPr>
        <w:t>Sagona</w:t>
      </w:r>
      <w:proofErr w:type="spellEnd"/>
      <w:r w:rsidRPr="007F0E29">
        <w:rPr>
          <w:rFonts w:ascii="Times New Roman" w:hAnsi="Times New Roman" w:cs="Times New Roman"/>
          <w:sz w:val="24"/>
        </w:rPr>
        <w:t xml:space="preserve">, C (2015) The Archaeology of Malta: From Neolithic through the Roman Period. </w:t>
      </w:r>
    </w:p>
    <w:p w14:paraId="047B4D89"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095A330D" w14:textId="77777777" w:rsidR="007F0E29" w:rsidRPr="007F0E29" w:rsidRDefault="007F0E29" w:rsidP="00AE4ECB">
      <w:pPr>
        <w:spacing w:after="0" w:line="240" w:lineRule="auto"/>
        <w:ind w:left="567" w:right="-567"/>
        <w:jc w:val="both"/>
        <w:rPr>
          <w:rFonts w:ascii="Times New Roman" w:hAnsi="Times New Roman" w:cs="Times New Roman"/>
          <w:sz w:val="24"/>
        </w:rPr>
      </w:pPr>
      <w:proofErr w:type="spellStart"/>
      <w:r w:rsidRPr="007F0E29">
        <w:rPr>
          <w:rFonts w:ascii="Times New Roman" w:hAnsi="Times New Roman" w:cs="Times New Roman"/>
          <w:sz w:val="24"/>
        </w:rPr>
        <w:t>Wimmer</w:t>
      </w:r>
      <w:proofErr w:type="spellEnd"/>
      <w:r w:rsidRPr="007F0E29">
        <w:rPr>
          <w:rFonts w:ascii="Times New Roman" w:hAnsi="Times New Roman" w:cs="Times New Roman"/>
          <w:sz w:val="24"/>
        </w:rPr>
        <w:t xml:space="preserve">, R. D. and Dominick, R. D. (1991), </w:t>
      </w:r>
      <w:r w:rsidRPr="007F0E29">
        <w:rPr>
          <w:rFonts w:ascii="Times New Roman" w:hAnsi="Times New Roman" w:cs="Times New Roman"/>
          <w:i/>
          <w:sz w:val="24"/>
        </w:rPr>
        <w:t>Mass Media Research: An Introduction</w:t>
      </w:r>
      <w:r w:rsidRPr="007F0E29">
        <w:rPr>
          <w:rFonts w:ascii="Times New Roman" w:hAnsi="Times New Roman" w:cs="Times New Roman"/>
          <w:sz w:val="24"/>
        </w:rPr>
        <w:t xml:space="preserve">, 3rd edition, California: Wadsworth. </w:t>
      </w:r>
    </w:p>
    <w:p w14:paraId="646528A0"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17D47717"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 xml:space="preserve">Zammit, T. (1926) </w:t>
      </w:r>
      <w:r w:rsidRPr="007F0E29">
        <w:rPr>
          <w:rFonts w:ascii="Times New Roman" w:hAnsi="Times New Roman" w:cs="Times New Roman"/>
          <w:i/>
          <w:sz w:val="24"/>
        </w:rPr>
        <w:t xml:space="preserve">The Hal </w:t>
      </w:r>
      <w:proofErr w:type="spellStart"/>
      <w:r w:rsidRPr="007F0E29">
        <w:rPr>
          <w:rFonts w:ascii="Times New Roman" w:hAnsi="Times New Roman" w:cs="Times New Roman"/>
          <w:i/>
          <w:sz w:val="24"/>
        </w:rPr>
        <w:t>Saflieni</w:t>
      </w:r>
      <w:proofErr w:type="spellEnd"/>
      <w:r w:rsidRPr="007F0E29">
        <w:rPr>
          <w:rFonts w:ascii="Times New Roman" w:hAnsi="Times New Roman" w:cs="Times New Roman"/>
          <w:i/>
          <w:sz w:val="24"/>
        </w:rPr>
        <w:t xml:space="preserve"> Neolithic Hypogeum at </w:t>
      </w:r>
      <w:proofErr w:type="spellStart"/>
      <w:r w:rsidRPr="007F0E29">
        <w:rPr>
          <w:rFonts w:ascii="Times New Roman" w:hAnsi="Times New Roman" w:cs="Times New Roman"/>
          <w:i/>
          <w:sz w:val="24"/>
        </w:rPr>
        <w:t>Casal</w:t>
      </w:r>
      <w:proofErr w:type="spellEnd"/>
      <w:r w:rsidRPr="007F0E29">
        <w:rPr>
          <w:rFonts w:ascii="Times New Roman" w:hAnsi="Times New Roman" w:cs="Times New Roman"/>
          <w:i/>
          <w:sz w:val="24"/>
        </w:rPr>
        <w:t xml:space="preserve"> Paula – Malta: A Short Description of the Monument with Plan and Illustrations.</w:t>
      </w:r>
      <w:r w:rsidRPr="007F0E29">
        <w:rPr>
          <w:rFonts w:ascii="Times New Roman" w:hAnsi="Times New Roman" w:cs="Times New Roman"/>
          <w:sz w:val="24"/>
        </w:rPr>
        <w:t xml:space="preserve"> Empire Press, Valletta. </w:t>
      </w:r>
    </w:p>
    <w:p w14:paraId="4CE97596" w14:textId="77777777" w:rsidR="007F0E29" w:rsidRPr="007F0E29" w:rsidRDefault="007F0E29" w:rsidP="00AE4ECB">
      <w:pPr>
        <w:spacing w:after="0" w:line="240" w:lineRule="auto"/>
        <w:ind w:left="567" w:right="-567"/>
        <w:jc w:val="both"/>
        <w:rPr>
          <w:rFonts w:ascii="Times New Roman" w:hAnsi="Times New Roman" w:cs="Times New Roman"/>
          <w:sz w:val="24"/>
        </w:rPr>
      </w:pPr>
    </w:p>
    <w:p w14:paraId="3350D93B" w14:textId="77777777" w:rsidR="007F0E29" w:rsidRPr="007F0E29" w:rsidRDefault="007F0E29" w:rsidP="00AE4ECB">
      <w:pPr>
        <w:spacing w:after="0" w:line="240" w:lineRule="auto"/>
        <w:ind w:left="567" w:right="-567"/>
        <w:jc w:val="both"/>
        <w:rPr>
          <w:rFonts w:ascii="Times New Roman" w:hAnsi="Times New Roman" w:cs="Times New Roman"/>
          <w:sz w:val="24"/>
        </w:rPr>
      </w:pPr>
      <w:r w:rsidRPr="007F0E29">
        <w:rPr>
          <w:rFonts w:ascii="Times New Roman" w:hAnsi="Times New Roman" w:cs="Times New Roman"/>
          <w:sz w:val="24"/>
        </w:rPr>
        <w:t>Zammit, T. (1994</w:t>
      </w:r>
      <w:proofErr w:type="gramStart"/>
      <w:r w:rsidRPr="007F0E29">
        <w:rPr>
          <w:rFonts w:ascii="Times New Roman" w:hAnsi="Times New Roman" w:cs="Times New Roman"/>
          <w:sz w:val="24"/>
        </w:rPr>
        <w:t xml:space="preserve">)  </w:t>
      </w:r>
      <w:proofErr w:type="spellStart"/>
      <w:r w:rsidRPr="007F0E29">
        <w:rPr>
          <w:rFonts w:ascii="Times New Roman" w:hAnsi="Times New Roman" w:cs="Times New Roman"/>
          <w:sz w:val="24"/>
        </w:rPr>
        <w:t>Prehsitoric</w:t>
      </w:r>
      <w:proofErr w:type="spellEnd"/>
      <w:proofErr w:type="gramEnd"/>
      <w:r w:rsidRPr="007F0E29">
        <w:rPr>
          <w:rFonts w:ascii="Times New Roman" w:hAnsi="Times New Roman" w:cs="Times New Roman"/>
          <w:sz w:val="24"/>
        </w:rPr>
        <w:t xml:space="preserve"> Malta, Tarxien temples and </w:t>
      </w:r>
      <w:proofErr w:type="spellStart"/>
      <w:r w:rsidRPr="007F0E29">
        <w:rPr>
          <w:rFonts w:ascii="Times New Roman" w:hAnsi="Times New Roman" w:cs="Times New Roman"/>
          <w:sz w:val="24"/>
        </w:rPr>
        <w:t>Saflieni</w:t>
      </w:r>
      <w:proofErr w:type="spellEnd"/>
      <w:r w:rsidRPr="007F0E29">
        <w:rPr>
          <w:rFonts w:ascii="Times New Roman" w:hAnsi="Times New Roman" w:cs="Times New Roman"/>
          <w:sz w:val="24"/>
        </w:rPr>
        <w:t xml:space="preserve"> Hypogeum, English Edition,  </w:t>
      </w:r>
      <w:proofErr w:type="spellStart"/>
      <w:r w:rsidRPr="007F0E29">
        <w:rPr>
          <w:rFonts w:ascii="Times New Roman" w:hAnsi="Times New Roman" w:cs="Times New Roman"/>
          <w:sz w:val="24"/>
        </w:rPr>
        <w:t>Interprint</w:t>
      </w:r>
      <w:proofErr w:type="spellEnd"/>
      <w:r w:rsidRPr="007F0E29">
        <w:rPr>
          <w:rFonts w:ascii="Times New Roman" w:hAnsi="Times New Roman" w:cs="Times New Roman"/>
          <w:sz w:val="24"/>
        </w:rPr>
        <w:t xml:space="preserve"> Limited</w:t>
      </w:r>
    </w:p>
    <w:p w14:paraId="3FAA68D3" w14:textId="77777777" w:rsidR="007F0E29" w:rsidRPr="007F0E29" w:rsidRDefault="007F0E29" w:rsidP="007F0E29">
      <w:pPr>
        <w:spacing w:after="0" w:line="240" w:lineRule="auto"/>
        <w:jc w:val="both"/>
        <w:rPr>
          <w:rFonts w:ascii="Times New Roman" w:hAnsi="Times New Roman" w:cs="Times New Roman"/>
          <w:sz w:val="24"/>
        </w:rPr>
      </w:pPr>
    </w:p>
    <w:p w14:paraId="07844FEE" w14:textId="77777777" w:rsidR="007F0E29" w:rsidRPr="007F0E29" w:rsidRDefault="007F0E29" w:rsidP="007F0E29">
      <w:pPr>
        <w:spacing w:after="0" w:line="240" w:lineRule="auto"/>
        <w:jc w:val="both"/>
        <w:rPr>
          <w:rFonts w:ascii="Times New Roman" w:hAnsi="Times New Roman" w:cs="Times New Roman"/>
          <w:sz w:val="24"/>
        </w:rPr>
      </w:pPr>
    </w:p>
    <w:p w14:paraId="79FB18CD" w14:textId="77777777" w:rsidR="007F0E29" w:rsidRPr="007F0E29" w:rsidRDefault="007F0E29" w:rsidP="007F0E29">
      <w:pPr>
        <w:spacing w:after="0" w:line="240" w:lineRule="auto"/>
        <w:jc w:val="both"/>
        <w:rPr>
          <w:rFonts w:ascii="Times New Roman" w:hAnsi="Times New Roman" w:cs="Times New Roman"/>
          <w:sz w:val="24"/>
        </w:rPr>
      </w:pPr>
    </w:p>
    <w:p w14:paraId="30F36B48" w14:textId="77777777" w:rsidR="007F0E29" w:rsidRPr="007F0E29" w:rsidRDefault="007F0E29" w:rsidP="007F0E29">
      <w:pPr>
        <w:spacing w:after="0" w:line="240" w:lineRule="auto"/>
        <w:jc w:val="both"/>
        <w:rPr>
          <w:rFonts w:ascii="Times New Roman" w:hAnsi="Times New Roman" w:cs="Times New Roman"/>
          <w:sz w:val="24"/>
        </w:rPr>
      </w:pPr>
    </w:p>
    <w:p w14:paraId="056777E9" w14:textId="77777777" w:rsidR="007F0E29" w:rsidRPr="007F0E29" w:rsidRDefault="007F0E29" w:rsidP="007F0E29">
      <w:pPr>
        <w:spacing w:after="0" w:line="240" w:lineRule="auto"/>
        <w:jc w:val="both"/>
        <w:rPr>
          <w:rFonts w:ascii="Times New Roman" w:hAnsi="Times New Roman" w:cs="Times New Roman"/>
          <w:sz w:val="24"/>
        </w:rPr>
      </w:pPr>
    </w:p>
    <w:p w14:paraId="6D6FD572" w14:textId="77777777" w:rsidR="007F0E29" w:rsidRPr="007F0E29" w:rsidRDefault="007F0E29" w:rsidP="007F0E29">
      <w:pPr>
        <w:spacing w:after="0" w:line="240" w:lineRule="auto"/>
        <w:jc w:val="both"/>
        <w:rPr>
          <w:rFonts w:ascii="Times New Roman" w:hAnsi="Times New Roman" w:cs="Times New Roman"/>
          <w:sz w:val="24"/>
        </w:rPr>
      </w:pPr>
    </w:p>
    <w:bookmarkEnd w:id="0"/>
    <w:p w14:paraId="765C7244" w14:textId="77777777" w:rsidR="007F0E29" w:rsidRPr="007F0E29" w:rsidRDefault="007F0E29" w:rsidP="007F0E29">
      <w:pPr>
        <w:spacing w:line="259" w:lineRule="auto"/>
        <w:rPr>
          <w:rFonts w:eastAsiaTheme="minorEastAsia"/>
          <w:lang w:eastAsia="zh-CN"/>
        </w:rPr>
      </w:pPr>
    </w:p>
    <w:p w14:paraId="13785A5D" w14:textId="77777777" w:rsidR="00724DD3" w:rsidRDefault="00724DD3"/>
    <w:p w14:paraId="5A2FEC3C" w14:textId="77777777" w:rsidR="00B3132B" w:rsidRDefault="00B3132B"/>
    <w:p w14:paraId="7B869069" w14:textId="77777777" w:rsidR="00B3132B" w:rsidRDefault="00B3132B"/>
    <w:p w14:paraId="745F0B72" w14:textId="77777777" w:rsidR="00B3132B" w:rsidRDefault="00B3132B"/>
    <w:p w14:paraId="519C7251" w14:textId="77777777" w:rsidR="00467D23" w:rsidRDefault="00467D23" w:rsidP="00467D23"/>
    <w:p w14:paraId="4ABB4D3F" w14:textId="77777777" w:rsidR="00467D23" w:rsidRDefault="00467D23" w:rsidP="00467D23"/>
    <w:p w14:paraId="2C474716" w14:textId="0D9CBC25" w:rsidR="000756E8" w:rsidRDefault="00467D23" w:rsidP="00467D23">
      <w:pPr>
        <w:jc w:val="center"/>
      </w:pPr>
      <w:r>
        <w:t>16</w:t>
      </w:r>
    </w:p>
    <w:p w14:paraId="30BEFA80" w14:textId="51D4EDD3" w:rsidR="000756E8" w:rsidRPr="00467D23" w:rsidRDefault="00467D23" w:rsidP="00AE4ECB">
      <w:pPr>
        <w:ind w:left="567" w:right="-567"/>
        <w:rPr>
          <w:b/>
          <w:sz w:val="28"/>
          <w:szCs w:val="28"/>
        </w:rPr>
      </w:pPr>
      <w:r w:rsidRPr="00467D23">
        <w:rPr>
          <w:b/>
          <w:sz w:val="28"/>
          <w:szCs w:val="28"/>
        </w:rPr>
        <w:lastRenderedPageBreak/>
        <w:t>Appendi</w:t>
      </w:r>
      <w:r>
        <w:rPr>
          <w:b/>
          <w:sz w:val="28"/>
          <w:szCs w:val="28"/>
        </w:rPr>
        <w:t>x I</w:t>
      </w:r>
    </w:p>
    <w:p w14:paraId="0B62AF14" w14:textId="3B9958B5" w:rsidR="00822C9A" w:rsidRPr="00467D23" w:rsidRDefault="00822C9A" w:rsidP="00AE4ECB">
      <w:pPr>
        <w:ind w:left="567" w:right="-567"/>
      </w:pPr>
      <w:r w:rsidRPr="00822C9A">
        <w:rPr>
          <w:rStyle w:val="xnormaltextrun"/>
          <w:rFonts w:ascii="Arial" w:hAnsi="Arial" w:cs="Arial"/>
          <w:b/>
          <w:bCs/>
          <w:sz w:val="24"/>
          <w:szCs w:val="24"/>
          <w:lang w:val="en-US"/>
        </w:rPr>
        <w:t>Questions to management</w:t>
      </w:r>
      <w:r w:rsidRPr="00822C9A">
        <w:rPr>
          <w:rStyle w:val="xeop"/>
          <w:rFonts w:ascii="Arial" w:hAnsi="Arial" w:cs="Arial"/>
          <w:sz w:val="24"/>
          <w:szCs w:val="24"/>
          <w:lang w:val="en-US"/>
        </w:rPr>
        <w:t> </w:t>
      </w:r>
    </w:p>
    <w:p w14:paraId="63E34F68"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1: What challenges is the Hypogeum as a cultural heritage site facing?</w:t>
      </w:r>
      <w:r w:rsidRPr="00822C9A">
        <w:rPr>
          <w:rStyle w:val="xeop"/>
          <w:rFonts w:ascii="Arial" w:eastAsiaTheme="minorHAnsi" w:hAnsi="Arial" w:cs="Arial"/>
          <w:lang w:val="en-US"/>
        </w:rPr>
        <w:t> </w:t>
      </w:r>
    </w:p>
    <w:p w14:paraId="226A2B04"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The main challenge is to conserve and protect the Hypogeum. Problems may arise because of bad pollution, vibrations due to heavy traffic and to nearby construction.</w:t>
      </w:r>
      <w:r w:rsidRPr="00822C9A">
        <w:rPr>
          <w:rStyle w:val="xeop"/>
          <w:rFonts w:ascii="Arial" w:eastAsiaTheme="minorHAnsi" w:hAnsi="Arial" w:cs="Arial"/>
          <w:lang w:val="en-US"/>
        </w:rPr>
        <w:t> </w:t>
      </w:r>
    </w:p>
    <w:p w14:paraId="5E00F0F3"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The construction of a tunnel near the </w:t>
      </w:r>
      <w:proofErr w:type="spellStart"/>
      <w:proofErr w:type="gramStart"/>
      <w:r w:rsidRPr="00822C9A">
        <w:rPr>
          <w:rStyle w:val="xspellingerror"/>
          <w:rFonts w:ascii="Arial" w:hAnsi="Arial" w:cs="Arial"/>
          <w:lang w:val="en-US"/>
        </w:rPr>
        <w:t>St.Lucia</w:t>
      </w:r>
      <w:proofErr w:type="spellEnd"/>
      <w:proofErr w:type="gramEnd"/>
      <w:r w:rsidRPr="00822C9A">
        <w:rPr>
          <w:rStyle w:val="xnormaltextrun"/>
          <w:rFonts w:ascii="Arial" w:hAnsi="Arial" w:cs="Arial"/>
          <w:lang w:val="en-US"/>
        </w:rPr>
        <w:t> may damage the Hypogeum.</w:t>
      </w:r>
      <w:r w:rsidRPr="00822C9A">
        <w:rPr>
          <w:rStyle w:val="xeop"/>
          <w:rFonts w:ascii="Arial" w:eastAsiaTheme="minorHAnsi" w:hAnsi="Arial" w:cs="Arial"/>
          <w:lang w:val="en-US"/>
        </w:rPr>
        <w:t> </w:t>
      </w:r>
    </w:p>
    <w:p w14:paraId="65287277"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eop"/>
          <w:rFonts w:ascii="Arial" w:eastAsiaTheme="minorHAnsi" w:hAnsi="Arial" w:cs="Arial"/>
          <w:lang w:val="en-US"/>
        </w:rPr>
        <w:t> </w:t>
      </w:r>
    </w:p>
    <w:p w14:paraId="5BBC376A"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2: Are the staff trained? What kind of training is provided to the staff?</w:t>
      </w:r>
      <w:r w:rsidRPr="00822C9A">
        <w:rPr>
          <w:rStyle w:val="xeop"/>
          <w:rFonts w:ascii="Arial" w:eastAsiaTheme="minorHAnsi" w:hAnsi="Arial" w:cs="Arial"/>
          <w:lang w:val="en-US"/>
        </w:rPr>
        <w:t> </w:t>
      </w:r>
    </w:p>
    <w:p w14:paraId="5EA6C4D5"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Yes. ICT in education.</w:t>
      </w:r>
      <w:r w:rsidRPr="00822C9A">
        <w:rPr>
          <w:rStyle w:val="xeop"/>
          <w:rFonts w:ascii="Arial" w:eastAsiaTheme="minorHAnsi" w:hAnsi="Arial" w:cs="Arial"/>
          <w:lang w:val="en-US"/>
        </w:rPr>
        <w:t> </w:t>
      </w:r>
    </w:p>
    <w:p w14:paraId="3EDA0BBA"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A: History</w:t>
      </w:r>
      <w:r w:rsidRPr="00822C9A">
        <w:rPr>
          <w:rStyle w:val="xeop"/>
          <w:rFonts w:ascii="Arial" w:eastAsiaTheme="minorHAnsi" w:hAnsi="Arial" w:cs="Arial"/>
          <w:lang w:val="en-US"/>
        </w:rPr>
        <w:t> </w:t>
      </w:r>
    </w:p>
    <w:p w14:paraId="4E00AB12"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B: Languages</w:t>
      </w:r>
      <w:r w:rsidRPr="00822C9A">
        <w:rPr>
          <w:rStyle w:val="xeop"/>
          <w:rFonts w:ascii="Arial" w:eastAsiaTheme="minorHAnsi" w:hAnsi="Arial" w:cs="Arial"/>
          <w:lang w:val="en-US"/>
        </w:rPr>
        <w:t> </w:t>
      </w:r>
    </w:p>
    <w:p w14:paraId="0AAFBCD7"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C: Customer</w:t>
      </w:r>
      <w:r w:rsidRPr="00822C9A">
        <w:rPr>
          <w:rStyle w:val="xeop"/>
          <w:rFonts w:ascii="Arial" w:eastAsiaTheme="minorHAnsi" w:hAnsi="Arial" w:cs="Arial"/>
          <w:lang w:val="en-US"/>
        </w:rPr>
        <w:t> </w:t>
      </w:r>
    </w:p>
    <w:p w14:paraId="12EC3BC8"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D: Every few months the staff have go to a course to update their knowledge of Maltese history.</w:t>
      </w:r>
      <w:r w:rsidRPr="00822C9A">
        <w:rPr>
          <w:rStyle w:val="xeop"/>
          <w:rFonts w:ascii="Arial" w:eastAsiaTheme="minorHAnsi" w:hAnsi="Arial" w:cs="Arial"/>
          <w:lang w:val="en-US"/>
        </w:rPr>
        <w:t> </w:t>
      </w:r>
    </w:p>
    <w:p w14:paraId="0BBE1990"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E: Every two years the staff is replaced.</w:t>
      </w:r>
      <w:r w:rsidRPr="00822C9A">
        <w:rPr>
          <w:rStyle w:val="xeop"/>
          <w:rFonts w:ascii="Arial" w:eastAsiaTheme="minorHAnsi" w:hAnsi="Arial" w:cs="Arial"/>
          <w:lang w:val="en-US"/>
        </w:rPr>
        <w:t> </w:t>
      </w:r>
    </w:p>
    <w:p w14:paraId="16E75BBE"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eop"/>
          <w:rFonts w:ascii="Arial" w:eastAsiaTheme="minorHAnsi" w:hAnsi="Arial" w:cs="Arial"/>
          <w:lang w:val="en-US"/>
        </w:rPr>
        <w:t> </w:t>
      </w:r>
    </w:p>
    <w:p w14:paraId="44B744DE"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3: What positive remarks have been expressed by the visitors?</w:t>
      </w:r>
      <w:r w:rsidRPr="00822C9A">
        <w:rPr>
          <w:rStyle w:val="xeop"/>
          <w:rFonts w:ascii="Arial" w:eastAsiaTheme="minorHAnsi" w:hAnsi="Arial" w:cs="Arial"/>
          <w:lang w:val="en-US"/>
        </w:rPr>
        <w:t> </w:t>
      </w:r>
    </w:p>
    <w:p w14:paraId="45D9BF02"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A: The staff are very helpful and well trained.</w:t>
      </w:r>
      <w:r w:rsidRPr="00822C9A">
        <w:rPr>
          <w:rStyle w:val="xeop"/>
          <w:rFonts w:ascii="Arial" w:eastAsiaTheme="minorHAnsi" w:hAnsi="Arial" w:cs="Arial"/>
          <w:lang w:val="en-US"/>
        </w:rPr>
        <w:t> </w:t>
      </w:r>
    </w:p>
    <w:p w14:paraId="4D8178B5"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B: We are very lucky to have this unique underground temple.</w:t>
      </w:r>
      <w:r w:rsidRPr="00822C9A">
        <w:rPr>
          <w:rStyle w:val="xeop"/>
          <w:rFonts w:ascii="Arial" w:eastAsiaTheme="minorHAnsi" w:hAnsi="Arial" w:cs="Arial"/>
          <w:lang w:val="en-US"/>
        </w:rPr>
        <w:t> </w:t>
      </w:r>
    </w:p>
    <w:p w14:paraId="7B008E71"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C: The Hypogeum is kept in very good condition.</w:t>
      </w:r>
      <w:r w:rsidRPr="00822C9A">
        <w:rPr>
          <w:rStyle w:val="xeop"/>
          <w:rFonts w:ascii="Arial" w:eastAsiaTheme="minorHAnsi" w:hAnsi="Arial" w:cs="Arial"/>
          <w:lang w:val="en-US"/>
        </w:rPr>
        <w:t> </w:t>
      </w:r>
    </w:p>
    <w:p w14:paraId="5F658B52"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D: The visual helps to understand better the temple period.</w:t>
      </w:r>
      <w:r w:rsidRPr="00822C9A">
        <w:rPr>
          <w:rStyle w:val="xeop"/>
          <w:rFonts w:ascii="Arial" w:eastAsiaTheme="minorHAnsi" w:hAnsi="Arial" w:cs="Arial"/>
          <w:lang w:val="en-US"/>
        </w:rPr>
        <w:t> </w:t>
      </w:r>
    </w:p>
    <w:p w14:paraId="559EB5CF"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eop"/>
          <w:rFonts w:ascii="Arial" w:eastAsiaTheme="minorHAnsi" w:hAnsi="Arial" w:cs="Arial"/>
          <w:lang w:val="en-US"/>
        </w:rPr>
        <w:t> </w:t>
      </w:r>
    </w:p>
    <w:p w14:paraId="44B1AB0E"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4: What negative remarks have been expressed by the visitors?</w:t>
      </w:r>
      <w:r w:rsidRPr="00822C9A">
        <w:rPr>
          <w:rStyle w:val="xeop"/>
          <w:rFonts w:ascii="Arial" w:eastAsiaTheme="minorHAnsi" w:hAnsi="Arial" w:cs="Arial"/>
          <w:lang w:val="en-US"/>
        </w:rPr>
        <w:t> </w:t>
      </w:r>
    </w:p>
    <w:p w14:paraId="6EFBFE4B"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A: The small number of people allowed go in.</w:t>
      </w:r>
      <w:r w:rsidRPr="00822C9A">
        <w:rPr>
          <w:rStyle w:val="xeop"/>
          <w:rFonts w:ascii="Arial" w:eastAsiaTheme="minorHAnsi" w:hAnsi="Arial" w:cs="Arial"/>
          <w:lang w:val="en-US"/>
        </w:rPr>
        <w:t> </w:t>
      </w:r>
    </w:p>
    <w:p w14:paraId="545764A7"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B: The high price for the entrance ticket.</w:t>
      </w:r>
      <w:r w:rsidRPr="00822C9A">
        <w:rPr>
          <w:rStyle w:val="xeop"/>
          <w:rFonts w:ascii="Arial" w:eastAsiaTheme="minorHAnsi" w:hAnsi="Arial" w:cs="Arial"/>
          <w:lang w:val="en-US"/>
        </w:rPr>
        <w:t> </w:t>
      </w:r>
    </w:p>
    <w:p w14:paraId="37BD399A"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C: No photos.</w:t>
      </w:r>
      <w:r w:rsidRPr="00822C9A">
        <w:rPr>
          <w:rStyle w:val="xeop"/>
          <w:rFonts w:ascii="Arial" w:eastAsiaTheme="minorHAnsi" w:hAnsi="Arial" w:cs="Arial"/>
          <w:lang w:val="en-US"/>
        </w:rPr>
        <w:t> </w:t>
      </w:r>
    </w:p>
    <w:p w14:paraId="7157A81A"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D: Very difficult to find a parking place.</w:t>
      </w:r>
      <w:r w:rsidRPr="00822C9A">
        <w:rPr>
          <w:rStyle w:val="xeop"/>
          <w:rFonts w:ascii="Arial" w:eastAsiaTheme="minorHAnsi" w:hAnsi="Arial" w:cs="Arial"/>
          <w:lang w:val="en-US"/>
        </w:rPr>
        <w:t> </w:t>
      </w:r>
    </w:p>
    <w:p w14:paraId="4AD8E182"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eop"/>
          <w:rFonts w:ascii="Arial" w:eastAsiaTheme="minorHAnsi" w:hAnsi="Arial" w:cs="Arial"/>
          <w:lang w:val="en-US"/>
        </w:rPr>
        <w:t> </w:t>
      </w:r>
    </w:p>
    <w:p w14:paraId="7D502000"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5: How are the negative remarks being handled and mitigated?</w:t>
      </w:r>
      <w:r w:rsidRPr="00822C9A">
        <w:rPr>
          <w:rStyle w:val="xeop"/>
          <w:rFonts w:ascii="Arial" w:eastAsiaTheme="minorHAnsi" w:hAnsi="Arial" w:cs="Arial"/>
          <w:lang w:val="en-US"/>
        </w:rPr>
        <w:t> </w:t>
      </w:r>
    </w:p>
    <w:p w14:paraId="05E88FCC"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Heritage Malta is doing its best to improve the visitor’s experience but also it </w:t>
      </w:r>
      <w:proofErr w:type="gramStart"/>
      <w:r w:rsidRPr="00822C9A">
        <w:rPr>
          <w:rStyle w:val="xadvancedproofingissue"/>
          <w:rFonts w:ascii="Arial" w:hAnsi="Arial" w:cs="Arial"/>
          <w:lang w:val="en-US"/>
        </w:rPr>
        <w:t>has to</w:t>
      </w:r>
      <w:proofErr w:type="gramEnd"/>
      <w:r w:rsidRPr="00822C9A">
        <w:rPr>
          <w:rStyle w:val="xnormaltextrun"/>
          <w:rFonts w:ascii="Arial" w:hAnsi="Arial" w:cs="Arial"/>
          <w:lang w:val="en-US"/>
        </w:rPr>
        <w:t> take care of Museum.</w:t>
      </w:r>
      <w:r w:rsidRPr="00822C9A">
        <w:rPr>
          <w:rStyle w:val="xeop"/>
          <w:rFonts w:ascii="Arial" w:eastAsiaTheme="minorHAnsi" w:hAnsi="Arial" w:cs="Arial"/>
          <w:lang w:val="en-US"/>
        </w:rPr>
        <w:t> </w:t>
      </w:r>
    </w:p>
    <w:p w14:paraId="45E138E3"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Re the parking problem no remedy is being envisaged in the future.</w:t>
      </w:r>
      <w:r w:rsidRPr="00822C9A">
        <w:rPr>
          <w:rStyle w:val="xeop"/>
          <w:rFonts w:ascii="Arial" w:eastAsiaTheme="minorHAnsi" w:hAnsi="Arial" w:cs="Arial"/>
          <w:lang w:val="en-US"/>
        </w:rPr>
        <w:t> </w:t>
      </w:r>
    </w:p>
    <w:p w14:paraId="6C5023A5"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eop"/>
          <w:rFonts w:ascii="Arial" w:eastAsiaTheme="minorHAnsi" w:hAnsi="Arial" w:cs="Arial"/>
          <w:lang w:val="en-US"/>
        </w:rPr>
        <w:t> </w:t>
      </w:r>
    </w:p>
    <w:p w14:paraId="59746035"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6: Are the expectations of the visitor being met in terms of site and information?</w:t>
      </w:r>
      <w:r w:rsidRPr="00822C9A">
        <w:rPr>
          <w:rStyle w:val="xeop"/>
          <w:rFonts w:ascii="Arial" w:eastAsiaTheme="minorHAnsi" w:hAnsi="Arial" w:cs="Arial"/>
          <w:lang w:val="en-US"/>
        </w:rPr>
        <w:t> </w:t>
      </w:r>
    </w:p>
    <w:p w14:paraId="609BC76A"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Most of visitors enjoy the experience but some are disappointed because they cannot see all the temple.  (Actually the lower level is not open to the public</w:t>
      </w:r>
      <w:proofErr w:type="gramStart"/>
      <w:r w:rsidRPr="00822C9A">
        <w:rPr>
          <w:rStyle w:val="xnormaltextrun"/>
          <w:rFonts w:ascii="Arial" w:hAnsi="Arial" w:cs="Arial"/>
          <w:lang w:val="en-US"/>
        </w:rPr>
        <w:t>. )</w:t>
      </w:r>
      <w:proofErr w:type="gramEnd"/>
      <w:r w:rsidRPr="00822C9A">
        <w:rPr>
          <w:rStyle w:val="xeop"/>
          <w:rFonts w:ascii="Arial" w:eastAsiaTheme="minorHAnsi" w:hAnsi="Arial" w:cs="Arial"/>
          <w:lang w:val="en-US"/>
        </w:rPr>
        <w:t> </w:t>
      </w:r>
    </w:p>
    <w:p w14:paraId="533E1881"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Some visitors are not familiar with temple period and do not understand its importance and </w:t>
      </w:r>
      <w:proofErr w:type="gramStart"/>
      <w:r w:rsidRPr="00822C9A">
        <w:rPr>
          <w:rStyle w:val="xadvancedproofingissue"/>
          <w:rFonts w:ascii="Arial" w:hAnsi="Arial" w:cs="Arial"/>
          <w:lang w:val="en-US"/>
        </w:rPr>
        <w:t>actually find</w:t>
      </w:r>
      <w:proofErr w:type="gramEnd"/>
      <w:r w:rsidRPr="00822C9A">
        <w:rPr>
          <w:rStyle w:val="xnormaltextrun"/>
          <w:rFonts w:ascii="Arial" w:hAnsi="Arial" w:cs="Arial"/>
          <w:lang w:val="en-US"/>
        </w:rPr>
        <w:t> it boring.</w:t>
      </w:r>
      <w:r w:rsidRPr="00822C9A">
        <w:rPr>
          <w:rStyle w:val="xeop"/>
          <w:rFonts w:ascii="Arial" w:eastAsiaTheme="minorHAnsi" w:hAnsi="Arial" w:cs="Arial"/>
          <w:lang w:val="en-US"/>
        </w:rPr>
        <w:t> </w:t>
      </w:r>
    </w:p>
    <w:p w14:paraId="103EF564"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eop"/>
          <w:rFonts w:ascii="Arial" w:eastAsiaTheme="minorHAnsi" w:hAnsi="Arial" w:cs="Arial"/>
          <w:lang w:val="en-US"/>
        </w:rPr>
        <w:t> </w:t>
      </w:r>
    </w:p>
    <w:p w14:paraId="5A58BFB7"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7: Is the museum accessible to all visitors?</w:t>
      </w:r>
      <w:r w:rsidRPr="00822C9A">
        <w:rPr>
          <w:rStyle w:val="xeop"/>
          <w:rFonts w:ascii="Arial" w:eastAsiaTheme="minorHAnsi" w:hAnsi="Arial" w:cs="Arial"/>
          <w:lang w:val="en-US"/>
        </w:rPr>
        <w:t> </w:t>
      </w:r>
    </w:p>
    <w:p w14:paraId="19BFA6C6"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No. </w:t>
      </w:r>
      <w:r w:rsidRPr="00822C9A">
        <w:rPr>
          <w:rStyle w:val="xeop"/>
          <w:rFonts w:ascii="Arial" w:eastAsiaTheme="minorHAnsi" w:hAnsi="Arial" w:cs="Arial"/>
          <w:lang w:val="en-US"/>
        </w:rPr>
        <w:t> </w:t>
      </w:r>
    </w:p>
    <w:p w14:paraId="686DC4DB"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Under 6 years old are not allowed.  People in the wheelchair cannot go in, people who suffer from Claustrophobia are also not in allowed.</w:t>
      </w:r>
      <w:r w:rsidRPr="00822C9A">
        <w:rPr>
          <w:rStyle w:val="xeop"/>
          <w:rFonts w:ascii="Arial" w:eastAsiaTheme="minorHAnsi" w:hAnsi="Arial" w:cs="Arial"/>
          <w:lang w:val="en-US"/>
        </w:rPr>
        <w:t> </w:t>
      </w:r>
    </w:p>
    <w:p w14:paraId="5625F7F9" w14:textId="77777777" w:rsidR="00822C9A" w:rsidRPr="00822C9A" w:rsidRDefault="00822C9A" w:rsidP="00822C9A">
      <w:pPr>
        <w:pStyle w:val="xparagraph"/>
        <w:spacing w:before="0" w:beforeAutospacing="0" w:after="0" w:afterAutospacing="0"/>
        <w:textAlignment w:val="baseline"/>
        <w:rPr>
          <w:rFonts w:ascii="Calibri" w:hAnsi="Calibri" w:cs="Calibri"/>
          <w:lang w:val="en-US"/>
        </w:rPr>
      </w:pPr>
      <w:r w:rsidRPr="00822C9A">
        <w:rPr>
          <w:rStyle w:val="xeop"/>
          <w:rFonts w:ascii="Arial" w:eastAsiaTheme="minorHAnsi" w:hAnsi="Arial" w:cs="Arial"/>
          <w:lang w:val="en-US"/>
        </w:rPr>
        <w:t> </w:t>
      </w:r>
    </w:p>
    <w:p w14:paraId="3760BC33" w14:textId="77777777" w:rsidR="00467D23" w:rsidRDefault="00467D23" w:rsidP="00822C9A">
      <w:pPr>
        <w:pStyle w:val="xparagraph"/>
        <w:spacing w:before="0" w:beforeAutospacing="0" w:after="0" w:afterAutospacing="0"/>
        <w:textAlignment w:val="baseline"/>
        <w:rPr>
          <w:rStyle w:val="xnormaltextrun"/>
          <w:rFonts w:ascii="Arial" w:hAnsi="Arial" w:cs="Arial"/>
          <w:b/>
          <w:bCs/>
          <w:lang w:val="en-US"/>
        </w:rPr>
      </w:pPr>
    </w:p>
    <w:p w14:paraId="4F56BE63" w14:textId="77777777" w:rsidR="00BD74C1" w:rsidRDefault="00BD74C1" w:rsidP="00822C9A">
      <w:pPr>
        <w:pStyle w:val="xparagraph"/>
        <w:spacing w:before="0" w:beforeAutospacing="0" w:after="0" w:afterAutospacing="0"/>
        <w:textAlignment w:val="baseline"/>
        <w:rPr>
          <w:rStyle w:val="xnormaltextrun"/>
          <w:rFonts w:ascii="Arial" w:hAnsi="Arial" w:cs="Arial"/>
          <w:b/>
          <w:bCs/>
          <w:lang w:val="en-US"/>
        </w:rPr>
      </w:pPr>
    </w:p>
    <w:p w14:paraId="14B341DB" w14:textId="4925EF36" w:rsidR="00BD74C1" w:rsidRPr="00BD74C1" w:rsidRDefault="00BD74C1" w:rsidP="00BD74C1">
      <w:pPr>
        <w:pStyle w:val="xparagraph"/>
        <w:spacing w:before="0" w:beforeAutospacing="0" w:after="0" w:afterAutospacing="0"/>
        <w:jc w:val="center"/>
        <w:textAlignment w:val="baseline"/>
        <w:rPr>
          <w:rStyle w:val="xnormaltextrun"/>
          <w:rFonts w:asciiTheme="majorHAnsi" w:hAnsiTheme="majorHAnsi" w:cstheme="majorHAnsi"/>
          <w:bCs/>
          <w:lang w:val="en-US"/>
        </w:rPr>
      </w:pPr>
      <w:r w:rsidRPr="00BD74C1">
        <w:rPr>
          <w:rStyle w:val="xnormaltextrun"/>
          <w:rFonts w:asciiTheme="majorHAnsi" w:hAnsiTheme="majorHAnsi" w:cstheme="majorHAnsi"/>
          <w:bCs/>
          <w:lang w:val="en-US"/>
        </w:rPr>
        <w:t>17</w:t>
      </w:r>
    </w:p>
    <w:p w14:paraId="534A025B" w14:textId="77777777" w:rsidR="00BD74C1" w:rsidRDefault="00BD74C1" w:rsidP="00822C9A">
      <w:pPr>
        <w:pStyle w:val="xparagraph"/>
        <w:spacing w:before="0" w:beforeAutospacing="0" w:after="0" w:afterAutospacing="0"/>
        <w:textAlignment w:val="baseline"/>
        <w:rPr>
          <w:rStyle w:val="xnormaltextrun"/>
          <w:rFonts w:ascii="Arial" w:hAnsi="Arial" w:cs="Arial"/>
          <w:b/>
          <w:bCs/>
          <w:lang w:val="en-US"/>
        </w:rPr>
      </w:pPr>
    </w:p>
    <w:p w14:paraId="09A6F350" w14:textId="257B6EE2"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8: What languages does the audio guide offer?</w:t>
      </w:r>
      <w:r w:rsidRPr="00822C9A">
        <w:rPr>
          <w:rStyle w:val="xeop"/>
          <w:rFonts w:ascii="Arial" w:eastAsiaTheme="minorHAnsi" w:hAnsi="Arial" w:cs="Arial"/>
          <w:lang w:val="en-US"/>
        </w:rPr>
        <w:t> </w:t>
      </w:r>
    </w:p>
    <w:p w14:paraId="64D0EE18"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English, Italian, Spanish, German, French, Japanese, Maltese</w:t>
      </w:r>
      <w:r w:rsidRPr="00822C9A">
        <w:rPr>
          <w:rStyle w:val="xeop"/>
          <w:rFonts w:ascii="Arial" w:eastAsiaTheme="minorHAnsi" w:hAnsi="Arial" w:cs="Arial"/>
          <w:lang w:val="en-US"/>
        </w:rPr>
        <w:t> </w:t>
      </w:r>
    </w:p>
    <w:p w14:paraId="3E4B0B1A" w14:textId="77777777" w:rsidR="00822C9A" w:rsidRPr="00467D23" w:rsidRDefault="00822C9A" w:rsidP="00AE4ECB">
      <w:pPr>
        <w:pStyle w:val="xparagraph"/>
        <w:spacing w:before="0" w:beforeAutospacing="0" w:after="0" w:afterAutospacing="0"/>
        <w:ind w:left="567" w:right="-567"/>
        <w:textAlignment w:val="baseline"/>
        <w:rPr>
          <w:rFonts w:ascii="Calibri" w:hAnsi="Calibri" w:cs="Calibri"/>
          <w:lang w:val="en-US"/>
        </w:rPr>
      </w:pPr>
      <w:r w:rsidRPr="00467D23">
        <w:rPr>
          <w:rStyle w:val="xeop"/>
          <w:rFonts w:ascii="Arial" w:eastAsiaTheme="minorHAnsi" w:hAnsi="Arial" w:cs="Arial"/>
          <w:lang w:val="en-US"/>
        </w:rPr>
        <w:t> </w:t>
      </w:r>
    </w:p>
    <w:p w14:paraId="1142E9FA" w14:textId="77777777" w:rsidR="00467D23" w:rsidRDefault="00467D23" w:rsidP="00AE4ECB">
      <w:pPr>
        <w:pStyle w:val="xparagraph"/>
        <w:spacing w:before="0" w:beforeAutospacing="0" w:after="0" w:afterAutospacing="0"/>
        <w:ind w:left="567" w:right="-567"/>
        <w:textAlignment w:val="baseline"/>
        <w:rPr>
          <w:rStyle w:val="xnormaltextrun"/>
          <w:rFonts w:ascii="Arial" w:hAnsi="Arial" w:cs="Arial"/>
          <w:bCs/>
          <w:sz w:val="22"/>
          <w:szCs w:val="22"/>
          <w:lang w:val="en-US"/>
        </w:rPr>
      </w:pPr>
    </w:p>
    <w:p w14:paraId="6ED467BF" w14:textId="532D7088"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9: What is being done to maintain and conserve the Hypogeum?</w:t>
      </w:r>
      <w:r w:rsidRPr="00822C9A">
        <w:rPr>
          <w:rStyle w:val="xeop"/>
          <w:rFonts w:ascii="Arial" w:eastAsiaTheme="minorHAnsi" w:hAnsi="Arial" w:cs="Arial"/>
          <w:lang w:val="en-US"/>
        </w:rPr>
        <w:t> </w:t>
      </w:r>
    </w:p>
    <w:p w14:paraId="659CEBDE"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To protect the Hypogeum only a small number of people are allowed every day.</w:t>
      </w:r>
      <w:r w:rsidRPr="00822C9A">
        <w:rPr>
          <w:rStyle w:val="xeop"/>
          <w:rFonts w:ascii="Arial" w:eastAsiaTheme="minorHAnsi" w:hAnsi="Arial" w:cs="Arial"/>
          <w:lang w:val="en-US"/>
        </w:rPr>
        <w:t> </w:t>
      </w:r>
    </w:p>
    <w:p w14:paraId="501189A0"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Mobile and camera not allowed also. The quality of the air inside is monitored.</w:t>
      </w:r>
      <w:r w:rsidRPr="00822C9A">
        <w:rPr>
          <w:rStyle w:val="xeop"/>
          <w:rFonts w:ascii="Arial" w:eastAsiaTheme="minorHAnsi" w:hAnsi="Arial" w:cs="Arial"/>
          <w:lang w:val="en-US"/>
        </w:rPr>
        <w:t> </w:t>
      </w:r>
    </w:p>
    <w:p w14:paraId="4BD9A121"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 </w:t>
      </w:r>
      <w:r w:rsidRPr="00822C9A">
        <w:rPr>
          <w:rStyle w:val="xeop"/>
          <w:rFonts w:ascii="Arial" w:eastAsiaTheme="minorHAnsi" w:hAnsi="Arial" w:cs="Arial"/>
          <w:lang w:val="en-US"/>
        </w:rPr>
        <w:t> </w:t>
      </w:r>
    </w:p>
    <w:p w14:paraId="77075F4E"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10: How to book the ticket?</w:t>
      </w:r>
      <w:r w:rsidRPr="00822C9A">
        <w:rPr>
          <w:rStyle w:val="xeop"/>
          <w:rFonts w:ascii="Arial" w:eastAsiaTheme="minorHAnsi" w:hAnsi="Arial" w:cs="Arial"/>
          <w:lang w:val="en-US"/>
        </w:rPr>
        <w:t> </w:t>
      </w:r>
    </w:p>
    <w:p w14:paraId="70E017E3"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 xml:space="preserve">A: Tickets are normally booked in advance </w:t>
      </w:r>
      <w:proofErr w:type="gramStart"/>
      <w:r w:rsidRPr="00822C9A">
        <w:rPr>
          <w:rStyle w:val="xnormaltextrun"/>
          <w:rFonts w:ascii="Arial" w:hAnsi="Arial" w:cs="Arial"/>
          <w:lang w:val="en-US"/>
        </w:rPr>
        <w:t>on line</w:t>
      </w:r>
      <w:proofErr w:type="gramEnd"/>
      <w:r w:rsidRPr="00822C9A">
        <w:rPr>
          <w:rStyle w:val="xnormaltextrun"/>
          <w:rFonts w:ascii="Arial" w:hAnsi="Arial" w:cs="Arial"/>
          <w:lang w:val="en-US"/>
        </w:rPr>
        <w:t>. Normally </w:t>
      </w:r>
      <w:proofErr w:type="gramStart"/>
      <w:r w:rsidRPr="00822C9A">
        <w:rPr>
          <w:rStyle w:val="xcontextualspellingandgrammarerror"/>
          <w:rFonts w:ascii="Arial" w:hAnsi="Arial" w:cs="Arial"/>
          <w:lang w:val="en-US"/>
        </w:rPr>
        <w:t>one month</w:t>
      </w:r>
      <w:proofErr w:type="gramEnd"/>
      <w:r w:rsidRPr="00822C9A">
        <w:rPr>
          <w:rStyle w:val="xnormaltextrun"/>
          <w:rFonts w:ascii="Arial" w:hAnsi="Arial" w:cs="Arial"/>
          <w:lang w:val="en-US"/>
        </w:rPr>
        <w:t> advance in winner, three months in summer. If one goes to Heritage Malta office in Fort </w:t>
      </w:r>
      <w:proofErr w:type="spellStart"/>
      <w:proofErr w:type="gramStart"/>
      <w:r w:rsidRPr="00822C9A">
        <w:rPr>
          <w:rStyle w:val="xspellingerror"/>
          <w:rFonts w:ascii="Arial" w:hAnsi="Arial" w:cs="Arial"/>
          <w:lang w:val="en-US"/>
        </w:rPr>
        <w:t>St.Emlo</w:t>
      </w:r>
      <w:proofErr w:type="spellEnd"/>
      <w:proofErr w:type="gramEnd"/>
      <w:r w:rsidRPr="00822C9A">
        <w:rPr>
          <w:rStyle w:val="xnormaltextrun"/>
          <w:rFonts w:ascii="Arial" w:hAnsi="Arial" w:cs="Arial"/>
          <w:lang w:val="en-US"/>
        </w:rPr>
        <w:t>, one can book for the next day tour at 12:00 or 16:00 if tickets are </w:t>
      </w:r>
      <w:proofErr w:type="spellStart"/>
      <w:r w:rsidRPr="00822C9A">
        <w:rPr>
          <w:rStyle w:val="xcontextualspellingandgrammarerror"/>
          <w:rFonts w:ascii="Arial" w:hAnsi="Arial" w:cs="Arial"/>
          <w:lang w:val="en-US"/>
        </w:rPr>
        <w:t>a</w:t>
      </w:r>
      <w:proofErr w:type="spellEnd"/>
      <w:r w:rsidRPr="00822C9A">
        <w:rPr>
          <w:rStyle w:val="xnormaltextrun"/>
          <w:rFonts w:ascii="Arial" w:hAnsi="Arial" w:cs="Arial"/>
          <w:lang w:val="en-US"/>
        </w:rPr>
        <w:t> available. This ticket costs 40 Euros instead of 35 Euros, no discounts are given to the students or seniors</w:t>
      </w:r>
      <w:r w:rsidRPr="00822C9A">
        <w:rPr>
          <w:rStyle w:val="xeop"/>
          <w:rFonts w:ascii="Arial" w:eastAsiaTheme="minorHAnsi" w:hAnsi="Arial" w:cs="Arial"/>
          <w:lang w:val="en-US"/>
        </w:rPr>
        <w:t> </w:t>
      </w:r>
    </w:p>
    <w:p w14:paraId="600156AD"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eop"/>
          <w:rFonts w:ascii="Arial" w:eastAsiaTheme="minorHAnsi" w:hAnsi="Arial" w:cs="Arial"/>
          <w:lang w:val="en-US"/>
        </w:rPr>
        <w:t> </w:t>
      </w:r>
    </w:p>
    <w:p w14:paraId="2E670463"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11: What do you do if a visitor does not </w:t>
      </w:r>
      <w:r w:rsidRPr="00822C9A">
        <w:rPr>
          <w:rStyle w:val="xcontextualspellingandgrammarerror"/>
          <w:rFonts w:ascii="Arial" w:hAnsi="Arial" w:cs="Arial"/>
          <w:b/>
          <w:bCs/>
          <w:lang w:val="en-US"/>
        </w:rPr>
        <w:t>pre book</w:t>
      </w:r>
      <w:r w:rsidRPr="00822C9A">
        <w:rPr>
          <w:rStyle w:val="xnormaltextrun"/>
          <w:rFonts w:ascii="Arial" w:hAnsi="Arial" w:cs="Arial"/>
          <w:b/>
          <w:bCs/>
          <w:lang w:val="en-US"/>
        </w:rPr>
        <w:t> the ticket?</w:t>
      </w:r>
      <w:r w:rsidRPr="00822C9A">
        <w:rPr>
          <w:rStyle w:val="xeop"/>
          <w:rFonts w:ascii="Arial" w:eastAsiaTheme="minorHAnsi" w:hAnsi="Arial" w:cs="Arial"/>
          <w:lang w:val="en-US"/>
        </w:rPr>
        <w:t> </w:t>
      </w:r>
    </w:p>
    <w:p w14:paraId="41202620"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Visitor without </w:t>
      </w:r>
      <w:r w:rsidRPr="00822C9A">
        <w:rPr>
          <w:rStyle w:val="xcontextualspellingandgrammarerror"/>
          <w:rFonts w:ascii="Arial" w:hAnsi="Arial" w:cs="Arial"/>
          <w:lang w:val="en-US"/>
        </w:rPr>
        <w:t>pre booked</w:t>
      </w:r>
      <w:r w:rsidRPr="00822C9A">
        <w:rPr>
          <w:rStyle w:val="xnormaltextrun"/>
          <w:rFonts w:ascii="Arial" w:hAnsi="Arial" w:cs="Arial"/>
          <w:lang w:val="en-US"/>
        </w:rPr>
        <w:t> tickets are not allowed, they are advised to visit Tarxien Temples, only 7mins on foot from the Hypogeum.</w:t>
      </w:r>
      <w:r w:rsidRPr="00822C9A">
        <w:rPr>
          <w:rStyle w:val="xnormaltextrun"/>
          <w:rFonts w:ascii="Arial" w:hAnsi="Arial" w:cs="Arial"/>
          <w:b/>
          <w:bCs/>
          <w:lang w:val="en-US"/>
        </w:rPr>
        <w:t> </w:t>
      </w:r>
      <w:r w:rsidRPr="00822C9A">
        <w:rPr>
          <w:rStyle w:val="xeop"/>
          <w:rFonts w:ascii="Arial" w:eastAsiaTheme="minorHAnsi" w:hAnsi="Arial" w:cs="Arial"/>
          <w:lang w:val="en-US"/>
        </w:rPr>
        <w:t> </w:t>
      </w:r>
    </w:p>
    <w:p w14:paraId="09638381"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eop"/>
          <w:rFonts w:ascii="Arial" w:eastAsiaTheme="minorHAnsi" w:hAnsi="Arial" w:cs="Arial"/>
          <w:lang w:val="en-US"/>
        </w:rPr>
        <w:t> </w:t>
      </w:r>
    </w:p>
    <w:p w14:paraId="49B8923A"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b/>
          <w:bCs/>
          <w:lang w:val="en-US"/>
        </w:rPr>
        <w:t>12: Do you have a management plan the place for the Hypogeum?</w:t>
      </w:r>
      <w:r w:rsidRPr="00822C9A">
        <w:rPr>
          <w:rStyle w:val="xeop"/>
          <w:rFonts w:ascii="Arial" w:eastAsiaTheme="minorHAnsi" w:hAnsi="Arial" w:cs="Arial"/>
          <w:lang w:val="en-US"/>
        </w:rPr>
        <w:t> </w:t>
      </w:r>
    </w:p>
    <w:p w14:paraId="48CE94E9"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Arial" w:hAnsi="Arial" w:cs="Arial"/>
          <w:lang w:val="en-US"/>
        </w:rPr>
        <w:t>Yes. </w:t>
      </w:r>
      <w:r w:rsidRPr="00822C9A">
        <w:rPr>
          <w:rStyle w:val="xeop"/>
          <w:rFonts w:ascii="Arial" w:eastAsiaTheme="minorHAnsi" w:hAnsi="Arial" w:cs="Arial"/>
          <w:lang w:val="en-US"/>
        </w:rPr>
        <w:t> </w:t>
      </w:r>
    </w:p>
    <w:p w14:paraId="38338051" w14:textId="77777777" w:rsidR="00822C9A" w:rsidRPr="00822C9A" w:rsidRDefault="00822C9A" w:rsidP="00AE4ECB">
      <w:pPr>
        <w:pStyle w:val="xparagraph"/>
        <w:spacing w:before="0" w:beforeAutospacing="0" w:after="0" w:afterAutospacing="0"/>
        <w:ind w:left="567" w:right="-567"/>
        <w:textAlignment w:val="baseline"/>
        <w:rPr>
          <w:rFonts w:ascii="Calibri" w:hAnsi="Calibri" w:cs="Calibri"/>
          <w:lang w:val="en-US"/>
        </w:rPr>
      </w:pPr>
      <w:r w:rsidRPr="00822C9A">
        <w:rPr>
          <w:rStyle w:val="xnormaltextrun"/>
          <w:rFonts w:ascii="Calibri" w:hAnsi="Calibri" w:cs="Calibri"/>
          <w:lang w:val="en-US"/>
        </w:rPr>
        <w:t>A person is responsible to view and check the </w:t>
      </w:r>
      <w:proofErr w:type="gramStart"/>
      <w:r w:rsidRPr="00822C9A">
        <w:rPr>
          <w:rStyle w:val="xcontextualspellingandgrammarerror"/>
          <w:rFonts w:ascii="Calibri" w:hAnsi="Calibri" w:cs="Calibri"/>
          <w:lang w:val="en-US"/>
        </w:rPr>
        <w:t>visitors</w:t>
      </w:r>
      <w:proofErr w:type="gramEnd"/>
      <w:r w:rsidRPr="00822C9A">
        <w:rPr>
          <w:rStyle w:val="xnormaltextrun"/>
          <w:rFonts w:ascii="Calibri" w:hAnsi="Calibri" w:cs="Calibri"/>
          <w:lang w:val="en-US"/>
        </w:rPr>
        <w:t> reviews and comments on line, for example Trip Advisor.</w:t>
      </w:r>
      <w:r w:rsidRPr="00822C9A">
        <w:rPr>
          <w:rStyle w:val="xeop"/>
          <w:rFonts w:ascii="Calibri" w:eastAsiaTheme="minorHAnsi" w:hAnsi="Calibri" w:cs="Calibri"/>
          <w:lang w:val="en-US"/>
        </w:rPr>
        <w:t> </w:t>
      </w:r>
    </w:p>
    <w:p w14:paraId="09A4620A" w14:textId="3DD57494" w:rsidR="00822C9A" w:rsidRDefault="00822C9A" w:rsidP="00822C9A">
      <w:pPr>
        <w:rPr>
          <w:sz w:val="24"/>
          <w:szCs w:val="24"/>
          <w:lang w:val="en-US"/>
        </w:rPr>
      </w:pPr>
    </w:p>
    <w:p w14:paraId="40E62E9A" w14:textId="5996A5CE" w:rsidR="00156167" w:rsidRPr="00156167" w:rsidRDefault="00156167" w:rsidP="00156167">
      <w:pPr>
        <w:rPr>
          <w:sz w:val="24"/>
          <w:szCs w:val="24"/>
          <w:lang w:val="en-US"/>
        </w:rPr>
      </w:pPr>
    </w:p>
    <w:p w14:paraId="0363C434" w14:textId="256AB5BD" w:rsidR="00156167" w:rsidRPr="00156167" w:rsidRDefault="00156167" w:rsidP="00156167">
      <w:pPr>
        <w:rPr>
          <w:sz w:val="24"/>
          <w:szCs w:val="24"/>
          <w:lang w:val="en-US"/>
        </w:rPr>
      </w:pPr>
    </w:p>
    <w:p w14:paraId="09CAEC01" w14:textId="48CC9BC2" w:rsidR="00156167" w:rsidRPr="00156167" w:rsidRDefault="00156167" w:rsidP="00156167">
      <w:pPr>
        <w:rPr>
          <w:sz w:val="24"/>
          <w:szCs w:val="24"/>
          <w:lang w:val="en-US"/>
        </w:rPr>
      </w:pPr>
    </w:p>
    <w:p w14:paraId="6C80408F" w14:textId="0F399B0C" w:rsidR="00156167" w:rsidRPr="00156167" w:rsidRDefault="00156167" w:rsidP="00156167">
      <w:pPr>
        <w:rPr>
          <w:sz w:val="24"/>
          <w:szCs w:val="24"/>
          <w:lang w:val="en-US"/>
        </w:rPr>
      </w:pPr>
    </w:p>
    <w:p w14:paraId="2FFDE0D2" w14:textId="39A69A60" w:rsidR="00156167" w:rsidRPr="00156167" w:rsidRDefault="00156167" w:rsidP="00156167">
      <w:pPr>
        <w:rPr>
          <w:sz w:val="24"/>
          <w:szCs w:val="24"/>
          <w:lang w:val="en-US"/>
        </w:rPr>
      </w:pPr>
    </w:p>
    <w:p w14:paraId="477D36A8" w14:textId="29A6A672" w:rsidR="00156167" w:rsidRPr="00156167" w:rsidRDefault="00156167" w:rsidP="00156167">
      <w:pPr>
        <w:rPr>
          <w:sz w:val="24"/>
          <w:szCs w:val="24"/>
          <w:lang w:val="en-US"/>
        </w:rPr>
      </w:pPr>
    </w:p>
    <w:p w14:paraId="794C2DF7" w14:textId="7A8C52AA" w:rsidR="00156167" w:rsidRPr="00156167" w:rsidRDefault="00156167" w:rsidP="00156167">
      <w:pPr>
        <w:rPr>
          <w:sz w:val="24"/>
          <w:szCs w:val="24"/>
          <w:lang w:val="en-US"/>
        </w:rPr>
      </w:pPr>
    </w:p>
    <w:p w14:paraId="744C405C" w14:textId="2C4E0C53" w:rsidR="00156167" w:rsidRPr="00156167" w:rsidRDefault="00156167" w:rsidP="00156167">
      <w:pPr>
        <w:rPr>
          <w:sz w:val="24"/>
          <w:szCs w:val="24"/>
          <w:lang w:val="en-US"/>
        </w:rPr>
      </w:pPr>
    </w:p>
    <w:p w14:paraId="493B8C37" w14:textId="0C7EFF70" w:rsidR="00156167" w:rsidRPr="00156167" w:rsidRDefault="00156167" w:rsidP="00156167">
      <w:pPr>
        <w:rPr>
          <w:sz w:val="24"/>
          <w:szCs w:val="24"/>
          <w:lang w:val="en-US"/>
        </w:rPr>
      </w:pPr>
    </w:p>
    <w:p w14:paraId="7F1A1CE9" w14:textId="27D423D0" w:rsidR="00156167" w:rsidRPr="00156167" w:rsidRDefault="00156167" w:rsidP="00156167">
      <w:pPr>
        <w:rPr>
          <w:sz w:val="24"/>
          <w:szCs w:val="24"/>
          <w:lang w:val="en-US"/>
        </w:rPr>
      </w:pPr>
    </w:p>
    <w:p w14:paraId="106E9E22" w14:textId="7EB54155" w:rsidR="00156167" w:rsidRPr="00156167" w:rsidRDefault="00156167" w:rsidP="00156167">
      <w:pPr>
        <w:rPr>
          <w:sz w:val="24"/>
          <w:szCs w:val="24"/>
          <w:lang w:val="en-US"/>
        </w:rPr>
      </w:pPr>
    </w:p>
    <w:p w14:paraId="0A9868EC" w14:textId="13FDCFC6" w:rsidR="00156167" w:rsidRPr="00156167" w:rsidRDefault="00156167" w:rsidP="00156167">
      <w:pPr>
        <w:rPr>
          <w:sz w:val="24"/>
          <w:szCs w:val="24"/>
          <w:lang w:val="en-US"/>
        </w:rPr>
      </w:pPr>
    </w:p>
    <w:p w14:paraId="7BC7301A" w14:textId="4DD2B8A7" w:rsidR="00156167" w:rsidRDefault="00156167" w:rsidP="00156167">
      <w:pPr>
        <w:rPr>
          <w:sz w:val="24"/>
          <w:szCs w:val="24"/>
          <w:lang w:val="en-US"/>
        </w:rPr>
      </w:pPr>
    </w:p>
    <w:p w14:paraId="7771A053" w14:textId="46237B3C" w:rsidR="00BD74C1" w:rsidRPr="00156167" w:rsidRDefault="00BD74C1" w:rsidP="00BD74C1">
      <w:pPr>
        <w:jc w:val="center"/>
        <w:rPr>
          <w:sz w:val="24"/>
          <w:szCs w:val="24"/>
          <w:lang w:val="en-US"/>
        </w:rPr>
      </w:pPr>
      <w:r>
        <w:rPr>
          <w:sz w:val="24"/>
          <w:szCs w:val="24"/>
          <w:lang w:val="en-US"/>
        </w:rPr>
        <w:t>18</w:t>
      </w:r>
    </w:p>
    <w:p w14:paraId="09E9B6DD" w14:textId="260D2748" w:rsidR="00156167" w:rsidRPr="000F1691" w:rsidRDefault="00BD74C1" w:rsidP="00AE4ECB">
      <w:pPr>
        <w:ind w:left="567" w:right="-567"/>
        <w:rPr>
          <w:b/>
          <w:sz w:val="28"/>
          <w:szCs w:val="28"/>
          <w:lang w:val="en-US"/>
        </w:rPr>
      </w:pPr>
      <w:bookmarkStart w:id="2" w:name="_Hlk10837202"/>
      <w:bookmarkStart w:id="3" w:name="_GoBack"/>
      <w:r w:rsidRPr="000F1691">
        <w:rPr>
          <w:b/>
          <w:sz w:val="28"/>
          <w:szCs w:val="28"/>
          <w:lang w:val="en-US"/>
        </w:rPr>
        <w:lastRenderedPageBreak/>
        <w:t>Appendix II</w:t>
      </w:r>
    </w:p>
    <w:p w14:paraId="61A8BE49" w14:textId="1ADCCAD0" w:rsidR="00BD74C1" w:rsidRPr="000F1691" w:rsidRDefault="00BD74C1" w:rsidP="00AE4ECB">
      <w:pPr>
        <w:ind w:left="567" w:right="-567"/>
        <w:rPr>
          <w:b/>
          <w:sz w:val="24"/>
          <w:szCs w:val="24"/>
          <w:lang w:val="en-US"/>
        </w:rPr>
      </w:pPr>
      <w:r w:rsidRPr="000F1691">
        <w:rPr>
          <w:b/>
          <w:sz w:val="24"/>
          <w:szCs w:val="24"/>
          <w:lang w:val="en-US"/>
        </w:rPr>
        <w:t>Questions asked to visitors at the Hypogeum</w:t>
      </w:r>
    </w:p>
    <w:bookmarkEnd w:id="2"/>
    <w:bookmarkEnd w:id="3"/>
    <w:p w14:paraId="6690338D" w14:textId="343FFCF3" w:rsidR="00156167" w:rsidRDefault="00937BBE" w:rsidP="00156167">
      <w:pPr>
        <w:rPr>
          <w:sz w:val="24"/>
          <w:szCs w:val="24"/>
          <w:lang w:val="en-US"/>
        </w:rPr>
      </w:pPr>
      <w:r w:rsidRPr="00FE5776">
        <w:rPr>
          <w:rFonts w:ascii="Times New Roman" w:eastAsia="Times New Roman" w:hAnsi="Times New Roman" w:cs="Times New Roman"/>
          <w:noProof/>
        </w:rPr>
        <w:drawing>
          <wp:inline distT="0" distB="0" distL="0" distR="0" wp14:anchorId="3520C853" wp14:editId="498052F5">
            <wp:extent cx="5727700" cy="7753350"/>
            <wp:effectExtent l="0" t="0" r="6350" b="0"/>
            <wp:docPr id="1" name="Picture 1" descr="page1image4045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04566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7753350"/>
                    </a:xfrm>
                    <a:prstGeom prst="rect">
                      <a:avLst/>
                    </a:prstGeom>
                    <a:noFill/>
                    <a:ln>
                      <a:noFill/>
                    </a:ln>
                  </pic:spPr>
                </pic:pic>
              </a:graphicData>
            </a:graphic>
          </wp:inline>
        </w:drawing>
      </w:r>
    </w:p>
    <w:p w14:paraId="7646743E" w14:textId="2E5AE582" w:rsidR="00BD74C1" w:rsidRDefault="00BD74C1" w:rsidP="00BD74C1">
      <w:pPr>
        <w:jc w:val="center"/>
        <w:rPr>
          <w:sz w:val="24"/>
          <w:szCs w:val="24"/>
          <w:lang w:val="en-US"/>
        </w:rPr>
      </w:pPr>
      <w:r>
        <w:rPr>
          <w:sz w:val="24"/>
          <w:szCs w:val="24"/>
          <w:lang w:val="en-US"/>
        </w:rPr>
        <w:t>19</w:t>
      </w:r>
    </w:p>
    <w:p w14:paraId="511F9DF8" w14:textId="44FC043E" w:rsidR="00937BBE" w:rsidRDefault="00937BBE" w:rsidP="00156167">
      <w:pPr>
        <w:rPr>
          <w:sz w:val="24"/>
          <w:szCs w:val="24"/>
          <w:lang w:val="en-US"/>
        </w:rPr>
      </w:pPr>
    </w:p>
    <w:p w14:paraId="133B8D80" w14:textId="02A66F21" w:rsidR="00937BBE" w:rsidRDefault="00937BBE" w:rsidP="00156167">
      <w:pPr>
        <w:rPr>
          <w:sz w:val="24"/>
          <w:szCs w:val="24"/>
          <w:lang w:val="en-US"/>
        </w:rPr>
      </w:pPr>
      <w:r w:rsidRPr="00FE5776">
        <w:rPr>
          <w:rFonts w:ascii="Times New Roman" w:eastAsia="Times New Roman" w:hAnsi="Times New Roman" w:cs="Times New Roman"/>
          <w:noProof/>
        </w:rPr>
        <w:drawing>
          <wp:inline distT="0" distB="0" distL="0" distR="0" wp14:anchorId="20F89188" wp14:editId="7AF3C434">
            <wp:extent cx="5727700" cy="8134350"/>
            <wp:effectExtent l="0" t="0" r="0" b="6350"/>
            <wp:docPr id="2" name="Picture 2" descr="page2image4049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404973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8134350"/>
                    </a:xfrm>
                    <a:prstGeom prst="rect">
                      <a:avLst/>
                    </a:prstGeom>
                    <a:noFill/>
                    <a:ln>
                      <a:noFill/>
                    </a:ln>
                  </pic:spPr>
                </pic:pic>
              </a:graphicData>
            </a:graphic>
          </wp:inline>
        </w:drawing>
      </w:r>
    </w:p>
    <w:p w14:paraId="5DCB975B" w14:textId="2A049E7E" w:rsidR="008D2A07" w:rsidRPr="00156167" w:rsidRDefault="008D2A07" w:rsidP="00F474A8">
      <w:pPr>
        <w:jc w:val="center"/>
        <w:rPr>
          <w:sz w:val="24"/>
          <w:szCs w:val="24"/>
          <w:lang w:val="en-US"/>
        </w:rPr>
      </w:pPr>
      <w:r>
        <w:rPr>
          <w:sz w:val="24"/>
          <w:szCs w:val="24"/>
          <w:lang w:val="en-US"/>
        </w:rPr>
        <w:t>20</w:t>
      </w:r>
    </w:p>
    <w:sectPr w:rsidR="008D2A07" w:rsidRPr="00156167" w:rsidSect="007F0E29">
      <w:footerReference w:type="default" r:id="rId11"/>
      <w:pgSz w:w="11906" w:h="16838"/>
      <w:pgMar w:top="1440" w:right="1440" w:bottom="1440" w:left="1440" w:header="708" w:footer="708" w:gutter="0"/>
      <w:pgNumType w:start="1" w:chapStyle="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465BD" w14:textId="77777777" w:rsidR="00AC27E0" w:rsidRDefault="00AC27E0" w:rsidP="007F0E29">
      <w:pPr>
        <w:spacing w:after="0" w:line="240" w:lineRule="auto"/>
      </w:pPr>
      <w:r>
        <w:separator/>
      </w:r>
    </w:p>
  </w:endnote>
  <w:endnote w:type="continuationSeparator" w:id="0">
    <w:p w14:paraId="797E2F22" w14:textId="77777777" w:rsidR="00AC27E0" w:rsidRDefault="00AC27E0" w:rsidP="007F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C375" w14:textId="4213124B" w:rsidR="007F0E29" w:rsidRDefault="007F0E29">
    <w:pPr>
      <w:pStyle w:val="Footer"/>
      <w:jc w:val="center"/>
      <w:rPr>
        <w:rFonts w:asciiTheme="majorHAnsi" w:eastAsiaTheme="majorEastAsia" w:hAnsiTheme="majorHAnsi" w:cstheme="majorBidi"/>
        <w:sz w:val="28"/>
        <w:szCs w:val="28"/>
      </w:rPr>
    </w:pPr>
  </w:p>
  <w:p w14:paraId="184A589B" w14:textId="7A9BCACB" w:rsidR="007F0E29" w:rsidRPr="007F0E29" w:rsidRDefault="007F0E29" w:rsidP="007F0E29">
    <w:pPr>
      <w:pStyle w:val="Footer"/>
      <w:jc w:val="center"/>
      <w:rPr>
        <w:rFonts w:asciiTheme="majorHAnsi" w:eastAsiaTheme="majorEastAsia" w:hAnsiTheme="majorHAnsi" w:cstheme="majorBidi"/>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CC746" w14:textId="77777777" w:rsidR="00AC27E0" w:rsidRDefault="00AC27E0" w:rsidP="007F0E29">
      <w:pPr>
        <w:spacing w:after="0" w:line="240" w:lineRule="auto"/>
      </w:pPr>
      <w:r>
        <w:separator/>
      </w:r>
    </w:p>
  </w:footnote>
  <w:footnote w:type="continuationSeparator" w:id="0">
    <w:p w14:paraId="026D4B64" w14:textId="77777777" w:rsidR="00AC27E0" w:rsidRDefault="00AC27E0" w:rsidP="007F0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5072E"/>
    <w:multiLevelType w:val="hybridMultilevel"/>
    <w:tmpl w:val="AE5474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12E0792"/>
    <w:multiLevelType w:val="hybridMultilevel"/>
    <w:tmpl w:val="29EC9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1987508"/>
    <w:multiLevelType w:val="hybridMultilevel"/>
    <w:tmpl w:val="F41EC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49C19E6"/>
    <w:multiLevelType w:val="hybridMultilevel"/>
    <w:tmpl w:val="DCCE6B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BFE"/>
    <w:rsid w:val="000756E8"/>
    <w:rsid w:val="000F1691"/>
    <w:rsid w:val="00156167"/>
    <w:rsid w:val="002139E7"/>
    <w:rsid w:val="00222E86"/>
    <w:rsid w:val="00233DB5"/>
    <w:rsid w:val="0029009B"/>
    <w:rsid w:val="003650CA"/>
    <w:rsid w:val="00467D23"/>
    <w:rsid w:val="005A5AB0"/>
    <w:rsid w:val="005D4106"/>
    <w:rsid w:val="00724DD3"/>
    <w:rsid w:val="007506B3"/>
    <w:rsid w:val="007F0E29"/>
    <w:rsid w:val="0080408E"/>
    <w:rsid w:val="00822C9A"/>
    <w:rsid w:val="008D2A07"/>
    <w:rsid w:val="00937BBE"/>
    <w:rsid w:val="00AC27E0"/>
    <w:rsid w:val="00AE4ECB"/>
    <w:rsid w:val="00B3132B"/>
    <w:rsid w:val="00B62BFE"/>
    <w:rsid w:val="00BD74C1"/>
    <w:rsid w:val="00E02989"/>
    <w:rsid w:val="00F474A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DC0BA"/>
  <w15:chartTrackingRefBased/>
  <w15:docId w15:val="{728CB5E6-AEFA-48CE-870F-6853AE31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DD3"/>
    <w:pPr>
      <w:spacing w:line="256"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0E2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0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E29"/>
    <w:rPr>
      <w:rFonts w:eastAsiaTheme="minorHAnsi"/>
      <w:lang w:eastAsia="en-US"/>
    </w:rPr>
  </w:style>
  <w:style w:type="paragraph" w:styleId="Footer">
    <w:name w:val="footer"/>
    <w:basedOn w:val="Normal"/>
    <w:link w:val="FooterChar"/>
    <w:uiPriority w:val="99"/>
    <w:unhideWhenUsed/>
    <w:rsid w:val="007F0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E29"/>
    <w:rPr>
      <w:rFonts w:eastAsiaTheme="minorHAnsi"/>
      <w:lang w:eastAsia="en-US"/>
    </w:rPr>
  </w:style>
  <w:style w:type="paragraph" w:customStyle="1" w:styleId="xparagraph">
    <w:name w:val="x_paragraph"/>
    <w:basedOn w:val="Normal"/>
    <w:rsid w:val="00822C9A"/>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xnormaltextrun">
    <w:name w:val="x_normaltextrun"/>
    <w:basedOn w:val="DefaultParagraphFont"/>
    <w:rsid w:val="00822C9A"/>
  </w:style>
  <w:style w:type="character" w:customStyle="1" w:styleId="xeop">
    <w:name w:val="x_eop"/>
    <w:basedOn w:val="DefaultParagraphFont"/>
    <w:rsid w:val="00822C9A"/>
  </w:style>
  <w:style w:type="character" w:customStyle="1" w:styleId="xspellingerror">
    <w:name w:val="x_spellingerror"/>
    <w:basedOn w:val="DefaultParagraphFont"/>
    <w:rsid w:val="00822C9A"/>
  </w:style>
  <w:style w:type="character" w:customStyle="1" w:styleId="xadvancedproofingissue">
    <w:name w:val="x_advancedproofingissue"/>
    <w:basedOn w:val="DefaultParagraphFont"/>
    <w:rsid w:val="00822C9A"/>
  </w:style>
  <w:style w:type="character" w:customStyle="1" w:styleId="xcontextualspellingandgrammarerror">
    <w:name w:val="x_contextualspellingandgrammarerror"/>
    <w:basedOn w:val="DefaultParagraphFont"/>
    <w:rsid w:val="00822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961594">
      <w:bodyDiv w:val="1"/>
      <w:marLeft w:val="0"/>
      <w:marRight w:val="0"/>
      <w:marTop w:val="0"/>
      <w:marBottom w:val="0"/>
      <w:divBdr>
        <w:top w:val="none" w:sz="0" w:space="0" w:color="auto"/>
        <w:left w:val="none" w:sz="0" w:space="0" w:color="auto"/>
        <w:bottom w:val="none" w:sz="0" w:space="0" w:color="auto"/>
        <w:right w:val="none" w:sz="0" w:space="0" w:color="auto"/>
      </w:divBdr>
    </w:div>
    <w:div w:id="115784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E3452-FC9D-44D4-8EAF-12932E4EB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6802</Words>
  <Characters>38776</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Wei</dc:creator>
  <cp:keywords/>
  <dc:description/>
  <cp:lastModifiedBy>Wei Wei</cp:lastModifiedBy>
  <cp:revision>3</cp:revision>
  <dcterms:created xsi:type="dcterms:W3CDTF">2019-06-07T20:09:00Z</dcterms:created>
  <dcterms:modified xsi:type="dcterms:W3CDTF">2019-06-07T20:50:00Z</dcterms:modified>
</cp:coreProperties>
</file>